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D1" w:rsidRPr="005E56CC" w:rsidRDefault="00A234D1" w:rsidP="00A234D1">
      <w:pPr>
        <w:jc w:val="right"/>
      </w:pPr>
      <w:r>
        <w:tab/>
      </w:r>
      <w:r>
        <w:tab/>
      </w:r>
      <w:r>
        <w:tab/>
      </w:r>
      <w:r>
        <w:tab/>
      </w:r>
      <w:r>
        <w:tab/>
      </w:r>
      <w:r>
        <w:tab/>
      </w:r>
      <w:r>
        <w:tab/>
      </w:r>
      <w:r>
        <w:tab/>
      </w:r>
      <w:r>
        <w:tab/>
      </w:r>
      <w:r>
        <w:tab/>
      </w:r>
      <w:r>
        <w:tab/>
      </w:r>
      <w:r>
        <w:tab/>
        <w:t>Lisa</w:t>
      </w:r>
    </w:p>
    <w:p w:rsidR="00A234D1" w:rsidRPr="005E56CC" w:rsidRDefault="00A234D1" w:rsidP="00A234D1">
      <w:pPr>
        <w:jc w:val="right"/>
      </w:pPr>
      <w:r w:rsidRPr="005E56CC">
        <w:t xml:space="preserve">Viljandi Linnavalitsuse </w:t>
      </w:r>
      <w:r w:rsidR="0083762F">
        <w:t>26</w:t>
      </w:r>
      <w:r w:rsidR="000F78FA">
        <w:t>.</w:t>
      </w:r>
      <w:r w:rsidR="006F6CAD">
        <w:t>07</w:t>
      </w:r>
      <w:r w:rsidR="000F78FA">
        <w:t>.</w:t>
      </w:r>
      <w:r>
        <w:t>20</w:t>
      </w:r>
      <w:r w:rsidR="006F6CAD">
        <w:t>21</w:t>
      </w:r>
    </w:p>
    <w:p w:rsidR="00A234D1" w:rsidRPr="005E56CC" w:rsidRDefault="00A234D1" w:rsidP="00A234D1">
      <w:pPr>
        <w:jc w:val="right"/>
      </w:pPr>
      <w:r w:rsidRPr="005E56CC">
        <w:t>korralduse</w:t>
      </w:r>
      <w:r w:rsidR="00515A2B">
        <w:t>le</w:t>
      </w:r>
      <w:r w:rsidRPr="005E56CC">
        <w:t xml:space="preserve"> nr </w:t>
      </w:r>
      <w:r w:rsidR="00A84A7B">
        <w:t>378</w:t>
      </w:r>
      <w:bookmarkStart w:id="0" w:name="_GoBack"/>
      <w:bookmarkEnd w:id="0"/>
    </w:p>
    <w:p w:rsidR="00A234D1" w:rsidRPr="005E56CC" w:rsidRDefault="00A234D1" w:rsidP="00A234D1">
      <w:pPr>
        <w:jc w:val="both"/>
      </w:pPr>
    </w:p>
    <w:p w:rsidR="00A234D1" w:rsidRPr="005E56CC" w:rsidRDefault="00A234D1" w:rsidP="00A234D1">
      <w:pPr>
        <w:jc w:val="both"/>
      </w:pPr>
    </w:p>
    <w:p w:rsidR="00A234D1" w:rsidRPr="005E56CC" w:rsidRDefault="00A234D1" w:rsidP="00A234D1">
      <w:pPr>
        <w:jc w:val="center"/>
        <w:rPr>
          <w:b/>
        </w:rPr>
      </w:pPr>
      <w:r w:rsidRPr="005E56CC">
        <w:rPr>
          <w:b/>
        </w:rPr>
        <w:t>PROJEKTEERIMISTINGIMUSED</w:t>
      </w:r>
      <w:r>
        <w:rPr>
          <w:b/>
        </w:rPr>
        <w:t xml:space="preserve"> </w:t>
      </w:r>
      <w:r w:rsidRPr="0078522C">
        <w:t>(EELNÕU)</w:t>
      </w:r>
    </w:p>
    <w:p w:rsidR="00A234D1" w:rsidRDefault="00A234D1" w:rsidP="00A234D1">
      <w:pPr>
        <w:jc w:val="both"/>
      </w:pPr>
    </w:p>
    <w:p w:rsidR="00A234D1" w:rsidRPr="005E56CC" w:rsidRDefault="00A234D1" w:rsidP="00A234D1">
      <w:pPr>
        <w:jc w:val="both"/>
      </w:pPr>
    </w:p>
    <w:p w:rsidR="00A234D1" w:rsidRPr="002C678B" w:rsidRDefault="00A234D1" w:rsidP="002C678B">
      <w:pPr>
        <w:pStyle w:val="Loendilik"/>
        <w:numPr>
          <w:ilvl w:val="0"/>
          <w:numId w:val="10"/>
        </w:numPr>
        <w:rPr>
          <w:b/>
        </w:rPr>
      </w:pPr>
      <w:r w:rsidRPr="002C678B">
        <w:rPr>
          <w:b/>
        </w:rPr>
        <w:t>Ehitustegevuse liigi täpsustus</w:t>
      </w:r>
    </w:p>
    <w:p w:rsidR="00A234D1" w:rsidRPr="002200B6" w:rsidRDefault="00A234D1" w:rsidP="009A0D9C">
      <w:pPr>
        <w:autoSpaceDE w:val="0"/>
        <w:autoSpaceDN w:val="0"/>
        <w:adjustRightInd w:val="0"/>
      </w:pPr>
      <w:r w:rsidRPr="005E56CC">
        <w:t xml:space="preserve">Ehitustegevuse liik ja eesmärk – </w:t>
      </w:r>
      <w:r w:rsidR="00EA32E8">
        <w:t xml:space="preserve">tootmis- ja laohoone </w:t>
      </w:r>
      <w:r w:rsidR="00340643">
        <w:t>püstitamine</w:t>
      </w:r>
    </w:p>
    <w:p w:rsidR="00A234D1" w:rsidRPr="005E56CC" w:rsidRDefault="00A234D1" w:rsidP="00A234D1">
      <w:pPr>
        <w:jc w:val="both"/>
      </w:pPr>
    </w:p>
    <w:p w:rsidR="00A234D1" w:rsidRPr="002C678B" w:rsidRDefault="00A234D1" w:rsidP="002C678B">
      <w:pPr>
        <w:pStyle w:val="Loendilik"/>
        <w:numPr>
          <w:ilvl w:val="0"/>
          <w:numId w:val="10"/>
        </w:numPr>
        <w:rPr>
          <w:b/>
        </w:rPr>
      </w:pPr>
      <w:r w:rsidRPr="002C678B">
        <w:rPr>
          <w:b/>
        </w:rPr>
        <w:t>Projekteerimistingimuste andja</w:t>
      </w:r>
    </w:p>
    <w:p w:rsidR="00A234D1" w:rsidRPr="005E56CC" w:rsidRDefault="00A234D1" w:rsidP="00A234D1">
      <w:pPr>
        <w:jc w:val="both"/>
      </w:pPr>
      <w:r w:rsidRPr="005E56CC">
        <w:t>Pädev asutus - V</w:t>
      </w:r>
      <w:r w:rsidR="00627D51">
        <w:t>iljandi Linnavalitsus, registri</w:t>
      </w:r>
      <w:r w:rsidRPr="005E56CC">
        <w:t>kood 75005222</w:t>
      </w:r>
    </w:p>
    <w:p w:rsidR="002C678B" w:rsidRDefault="00A234D1" w:rsidP="002C678B">
      <w:pPr>
        <w:jc w:val="both"/>
      </w:pPr>
      <w:r w:rsidRPr="005E56CC">
        <w:t xml:space="preserve">Projekteerimistingimuste koostaja  - arhitektuuriameti </w:t>
      </w:r>
      <w:r w:rsidR="00915428">
        <w:t>planeeringuspetsialist Kertu Rang</w:t>
      </w:r>
    </w:p>
    <w:p w:rsidR="002C678B" w:rsidRDefault="002C678B" w:rsidP="002C678B">
      <w:pPr>
        <w:jc w:val="both"/>
      </w:pPr>
    </w:p>
    <w:p w:rsidR="00A234D1" w:rsidRPr="002C678B" w:rsidRDefault="00A234D1" w:rsidP="002C678B">
      <w:pPr>
        <w:pStyle w:val="Loendilik"/>
        <w:numPr>
          <w:ilvl w:val="0"/>
          <w:numId w:val="10"/>
        </w:numPr>
        <w:jc w:val="both"/>
        <w:rPr>
          <w:b/>
        </w:rPr>
      </w:pPr>
      <w:r w:rsidRPr="002C678B">
        <w:rPr>
          <w:b/>
        </w:rPr>
        <w:t>Taotluse andmed</w:t>
      </w:r>
    </w:p>
    <w:p w:rsidR="00A234D1" w:rsidRPr="005E56CC" w:rsidRDefault="00340643" w:rsidP="00A234D1">
      <w:pPr>
        <w:pStyle w:val="Loendilik"/>
        <w:ind w:left="0"/>
        <w:jc w:val="both"/>
      </w:pPr>
      <w:r>
        <w:t>11</w:t>
      </w:r>
      <w:r w:rsidR="0083762F">
        <w:t>.07</w:t>
      </w:r>
      <w:r w:rsidR="00A234D1">
        <w:t>.20</w:t>
      </w:r>
      <w:r w:rsidR="00C92916">
        <w:t>21</w:t>
      </w:r>
      <w:r w:rsidR="00A234D1" w:rsidRPr="005E56CC">
        <w:t xml:space="preserve"> </w:t>
      </w:r>
      <w:r w:rsidR="00A234D1">
        <w:t xml:space="preserve">Viljandi Linnavalitsusele </w:t>
      </w:r>
      <w:proofErr w:type="spellStart"/>
      <w:r>
        <w:t>Sten-Mark</w:t>
      </w:r>
      <w:proofErr w:type="spellEnd"/>
      <w:r>
        <w:t xml:space="preserve"> Mändmaa</w:t>
      </w:r>
      <w:r w:rsidR="00657CB1">
        <w:t xml:space="preserve"> </w:t>
      </w:r>
      <w:r w:rsidR="00A234D1" w:rsidRPr="005E56CC">
        <w:t>poolt esitatud projekteerimistingimuste taotlus detailplaneeringu ol</w:t>
      </w:r>
      <w:r w:rsidR="00A234D1">
        <w:t xml:space="preserve">emasolul </w:t>
      </w:r>
      <w:r w:rsidR="00A234D1" w:rsidRPr="00414C6E">
        <w:t xml:space="preserve">nr </w:t>
      </w:r>
      <w:r w:rsidRPr="00340643">
        <w:t>2111002/09901</w:t>
      </w:r>
      <w:r w:rsidR="00A234D1">
        <w:t>.</w:t>
      </w:r>
    </w:p>
    <w:p w:rsidR="00A234D1" w:rsidRPr="005E56CC" w:rsidRDefault="00A234D1" w:rsidP="00A234D1">
      <w:pPr>
        <w:jc w:val="both"/>
      </w:pPr>
    </w:p>
    <w:p w:rsidR="00A234D1" w:rsidRPr="005E56CC" w:rsidRDefault="00A234D1" w:rsidP="002C678B">
      <w:pPr>
        <w:pStyle w:val="Vahedeta"/>
        <w:numPr>
          <w:ilvl w:val="0"/>
          <w:numId w:val="10"/>
        </w:numPr>
      </w:pPr>
      <w:r>
        <w:t>Ehitustegevusega hõlmatava</w:t>
      </w:r>
      <w:r w:rsidRPr="005E56CC">
        <w:t xml:space="preserve"> katastriüksuse olemasolevad registriandmed</w:t>
      </w:r>
    </w:p>
    <w:p w:rsidR="00A234D1" w:rsidRPr="005E56CC" w:rsidRDefault="00A234D1" w:rsidP="00D4380F">
      <w:pPr>
        <w:jc w:val="both"/>
      </w:pPr>
      <w:r w:rsidRPr="005E56CC">
        <w:t xml:space="preserve">Asustusüksus </w:t>
      </w:r>
      <w:r w:rsidRPr="005E56CC">
        <w:tab/>
      </w:r>
      <w:r w:rsidRPr="005E56CC">
        <w:tab/>
      </w:r>
      <w:r w:rsidRPr="005E56CC">
        <w:tab/>
        <w:t>Viljandi linn</w:t>
      </w:r>
    </w:p>
    <w:p w:rsidR="00A234D1" w:rsidRPr="005E56CC" w:rsidRDefault="00A234D1" w:rsidP="00D4380F">
      <w:pPr>
        <w:jc w:val="both"/>
      </w:pPr>
      <w:proofErr w:type="spellStart"/>
      <w:r w:rsidRPr="005E56CC">
        <w:t>Lähiaadress</w:t>
      </w:r>
      <w:proofErr w:type="spellEnd"/>
      <w:r w:rsidRPr="005E56CC">
        <w:t xml:space="preserve"> </w:t>
      </w:r>
      <w:r w:rsidRPr="005E56CC">
        <w:tab/>
      </w:r>
      <w:r w:rsidRPr="005E56CC">
        <w:tab/>
      </w:r>
      <w:r w:rsidRPr="005E56CC">
        <w:tab/>
      </w:r>
      <w:r w:rsidR="00340643">
        <w:t>Tähe tn 13a</w:t>
      </w:r>
    </w:p>
    <w:p w:rsidR="00340643" w:rsidRDefault="00A234D1" w:rsidP="00D4380F">
      <w:pPr>
        <w:jc w:val="both"/>
      </w:pPr>
      <w:r w:rsidRPr="005E56CC">
        <w:t xml:space="preserve">Tunnus </w:t>
      </w:r>
      <w:r w:rsidRPr="005E56CC">
        <w:tab/>
      </w:r>
      <w:r w:rsidRPr="005E56CC">
        <w:tab/>
      </w:r>
      <w:r w:rsidRPr="005E56CC">
        <w:tab/>
      </w:r>
      <w:r w:rsidR="00340643" w:rsidRPr="00340643">
        <w:t>89701:001:0188</w:t>
      </w:r>
    </w:p>
    <w:p w:rsidR="00A234D1" w:rsidRPr="005E56CC" w:rsidRDefault="00A234D1" w:rsidP="00D4380F">
      <w:pPr>
        <w:jc w:val="both"/>
      </w:pPr>
      <w:r w:rsidRPr="005E56CC">
        <w:t xml:space="preserve">Sihtotstarve </w:t>
      </w:r>
      <w:r w:rsidRPr="005E56CC">
        <w:tab/>
      </w:r>
      <w:r w:rsidRPr="005E56CC">
        <w:tab/>
      </w:r>
      <w:r w:rsidRPr="005E56CC">
        <w:tab/>
      </w:r>
      <w:r w:rsidR="00340643">
        <w:t>Tootmismaa</w:t>
      </w:r>
      <w:r>
        <w:t xml:space="preserve"> 10</w:t>
      </w:r>
      <w:r w:rsidRPr="005E56CC">
        <w:t>0%</w:t>
      </w:r>
    </w:p>
    <w:p w:rsidR="00A234D1" w:rsidRPr="005E56CC" w:rsidRDefault="00A234D1" w:rsidP="00D4380F">
      <w:pPr>
        <w:jc w:val="both"/>
      </w:pPr>
      <w:r w:rsidRPr="005E56CC">
        <w:t xml:space="preserve">Pindala </w:t>
      </w:r>
      <w:r w:rsidRPr="005E56CC">
        <w:tab/>
      </w:r>
      <w:r w:rsidRPr="005E56CC">
        <w:tab/>
      </w:r>
      <w:r w:rsidRPr="005E56CC">
        <w:tab/>
      </w:r>
      <w:r w:rsidR="00340643">
        <w:t>17 325</w:t>
      </w:r>
      <w:r w:rsidRPr="005E56CC">
        <w:t xml:space="preserve"> m²</w:t>
      </w:r>
    </w:p>
    <w:p w:rsidR="00A234D1" w:rsidRDefault="00A234D1" w:rsidP="00D4380F">
      <w:pPr>
        <w:jc w:val="both"/>
      </w:pPr>
      <w:r w:rsidRPr="005E56CC">
        <w:t xml:space="preserve">Registriosa </w:t>
      </w:r>
      <w:r>
        <w:t>nr</w:t>
      </w:r>
      <w:r w:rsidRPr="005E56CC">
        <w:tab/>
      </w:r>
      <w:r w:rsidRPr="005E56CC">
        <w:tab/>
      </w:r>
      <w:r w:rsidRPr="005E56CC">
        <w:tab/>
      </w:r>
      <w:r w:rsidR="00340643" w:rsidRPr="00340643">
        <w:t>2077539</w:t>
      </w:r>
    </w:p>
    <w:p w:rsidR="0083762F" w:rsidRPr="005E56CC" w:rsidRDefault="0083762F" w:rsidP="00A234D1">
      <w:pPr>
        <w:jc w:val="both"/>
      </w:pPr>
    </w:p>
    <w:p w:rsidR="00A234D1" w:rsidRPr="005E56CC" w:rsidRDefault="00A234D1" w:rsidP="002C678B">
      <w:pPr>
        <w:pStyle w:val="Vahedeta"/>
        <w:numPr>
          <w:ilvl w:val="0"/>
          <w:numId w:val="10"/>
        </w:numPr>
      </w:pPr>
      <w:r>
        <w:t xml:space="preserve">Katastriüksusel olevate </w:t>
      </w:r>
      <w:r w:rsidRPr="005E56CC">
        <w:t>hoone</w:t>
      </w:r>
      <w:r>
        <w:t>te</w:t>
      </w:r>
      <w:r w:rsidRPr="005E56CC">
        <w:t xml:space="preserve"> andmed ehitisregistris</w:t>
      </w:r>
    </w:p>
    <w:p w:rsidR="00340643" w:rsidRDefault="005F7DCD" w:rsidP="00340643">
      <w:pPr>
        <w:jc w:val="both"/>
      </w:pPr>
      <w:r>
        <w:t xml:space="preserve">Ehitisregistri andmetel </w:t>
      </w:r>
      <w:r w:rsidR="0083762F">
        <w:t xml:space="preserve">on kinnistul </w:t>
      </w:r>
      <w:r w:rsidR="00340643">
        <w:t>Tähe tn 13a</w:t>
      </w:r>
      <w:r w:rsidR="0083762F">
        <w:t xml:space="preserve"> (</w:t>
      </w:r>
      <w:r w:rsidR="00340643" w:rsidRPr="00340643">
        <w:t>89701:001:0188</w:t>
      </w:r>
      <w:r w:rsidR="0083762F">
        <w:t xml:space="preserve">) </w:t>
      </w:r>
      <w:r w:rsidR="008B382D">
        <w:t>viis hoonet</w:t>
      </w:r>
      <w:r w:rsidR="00915428">
        <w:t>:</w:t>
      </w:r>
    </w:p>
    <w:p w:rsidR="008B382D" w:rsidRDefault="0083762F" w:rsidP="002C7B2D">
      <w:pPr>
        <w:pStyle w:val="Loendilik"/>
        <w:numPr>
          <w:ilvl w:val="0"/>
          <w:numId w:val="26"/>
        </w:numPr>
      </w:pPr>
      <w:r w:rsidRPr="00915428">
        <w:rPr>
          <w:u w:val="single"/>
          <w:lang w:eastAsia="et-EE"/>
        </w:rPr>
        <w:t>Ehitise nimetus</w:t>
      </w:r>
      <w:r w:rsidRPr="00915428">
        <w:rPr>
          <w:u w:val="single"/>
          <w:lang w:eastAsia="et-EE"/>
        </w:rPr>
        <w:tab/>
      </w:r>
      <w:r w:rsidR="00607FBC" w:rsidRPr="00915428">
        <w:rPr>
          <w:u w:val="single"/>
          <w:lang w:eastAsia="et-EE"/>
        </w:rPr>
        <w:tab/>
      </w:r>
      <w:r w:rsidR="00340643" w:rsidRPr="00915428">
        <w:rPr>
          <w:u w:val="single"/>
          <w:lang w:eastAsia="et-EE"/>
        </w:rPr>
        <w:t>Puidutööstuse hoone</w:t>
      </w:r>
      <w:r w:rsidR="008B382D" w:rsidRPr="00915428">
        <w:rPr>
          <w:u w:val="single"/>
          <w:lang w:eastAsia="et-EE"/>
        </w:rPr>
        <w:br/>
      </w:r>
      <w:r>
        <w:rPr>
          <w:lang w:eastAsia="et-EE"/>
        </w:rPr>
        <w:t>Ehitisregistri kood</w:t>
      </w:r>
      <w:r>
        <w:rPr>
          <w:lang w:eastAsia="et-EE"/>
        </w:rPr>
        <w:tab/>
      </w:r>
      <w:r w:rsidR="00607FBC">
        <w:rPr>
          <w:lang w:eastAsia="et-EE"/>
        </w:rPr>
        <w:tab/>
      </w:r>
      <w:r w:rsidR="00340643" w:rsidRPr="00340643">
        <w:rPr>
          <w:lang w:eastAsia="et-EE"/>
        </w:rPr>
        <w:t>112017521</w:t>
      </w:r>
      <w:r w:rsidR="008B382D">
        <w:rPr>
          <w:lang w:eastAsia="et-EE"/>
        </w:rPr>
        <w:br/>
      </w:r>
      <w:r>
        <w:rPr>
          <w:lang w:eastAsia="et-EE"/>
        </w:rPr>
        <w:t>Peamine kasutamise otstarve</w:t>
      </w:r>
      <w:r>
        <w:rPr>
          <w:lang w:eastAsia="et-EE"/>
        </w:rPr>
        <w:tab/>
      </w:r>
      <w:r w:rsidR="00340643" w:rsidRPr="00340643">
        <w:rPr>
          <w:lang w:eastAsia="et-EE"/>
        </w:rPr>
        <w:t>12517 Puidutööstuse hoone</w:t>
      </w:r>
      <w:r w:rsidR="008B382D">
        <w:rPr>
          <w:lang w:eastAsia="et-EE"/>
        </w:rPr>
        <w:br/>
      </w:r>
      <w:r>
        <w:rPr>
          <w:lang w:eastAsia="et-EE"/>
        </w:rPr>
        <w:t>Ehitisealune pind</w:t>
      </w:r>
      <w:r>
        <w:rPr>
          <w:lang w:eastAsia="et-EE"/>
        </w:rPr>
        <w:tab/>
      </w:r>
      <w:r w:rsidR="00607FBC">
        <w:rPr>
          <w:lang w:eastAsia="et-EE"/>
        </w:rPr>
        <w:tab/>
      </w:r>
      <w:r w:rsidR="00340643">
        <w:rPr>
          <w:lang w:eastAsia="et-EE"/>
        </w:rPr>
        <w:t>4 625,2</w:t>
      </w:r>
      <w:r>
        <w:rPr>
          <w:lang w:eastAsia="et-EE"/>
        </w:rPr>
        <w:t xml:space="preserve"> m</w:t>
      </w:r>
      <w:r w:rsidRPr="008B382D">
        <w:rPr>
          <w:vertAlign w:val="superscript"/>
          <w:lang w:eastAsia="et-EE"/>
        </w:rPr>
        <w:t>2</w:t>
      </w:r>
      <w:r w:rsidR="008B382D">
        <w:rPr>
          <w:vertAlign w:val="superscript"/>
          <w:lang w:eastAsia="et-EE"/>
        </w:rPr>
        <w:br/>
      </w:r>
      <w:r>
        <w:rPr>
          <w:lang w:eastAsia="et-EE"/>
        </w:rPr>
        <w:t>Ehitise seisund</w:t>
      </w:r>
      <w:r>
        <w:rPr>
          <w:lang w:eastAsia="et-EE"/>
        </w:rPr>
        <w:tab/>
      </w:r>
      <w:r w:rsidR="00607FBC">
        <w:rPr>
          <w:lang w:eastAsia="et-EE"/>
        </w:rPr>
        <w:tab/>
      </w:r>
      <w:r>
        <w:rPr>
          <w:lang w:eastAsia="et-EE"/>
        </w:rPr>
        <w:t>kasutusel</w:t>
      </w:r>
    </w:p>
    <w:p w:rsidR="008B382D" w:rsidRDefault="00340643" w:rsidP="002C7B2D">
      <w:pPr>
        <w:pStyle w:val="Loendilik"/>
        <w:numPr>
          <w:ilvl w:val="0"/>
          <w:numId w:val="25"/>
        </w:numPr>
        <w:rPr>
          <w:lang w:eastAsia="et-EE"/>
        </w:rPr>
      </w:pPr>
      <w:r w:rsidRPr="00915428">
        <w:rPr>
          <w:u w:val="single"/>
          <w:lang w:eastAsia="et-EE"/>
        </w:rPr>
        <w:t>Ehitise nimetus</w:t>
      </w:r>
      <w:r w:rsidR="008B382D" w:rsidRPr="00915428">
        <w:rPr>
          <w:u w:val="single"/>
          <w:lang w:eastAsia="et-EE"/>
        </w:rPr>
        <w:tab/>
      </w:r>
      <w:r w:rsidR="008B382D" w:rsidRPr="00915428">
        <w:rPr>
          <w:u w:val="single"/>
          <w:lang w:eastAsia="et-EE"/>
        </w:rPr>
        <w:tab/>
        <w:t>Katlamaja</w:t>
      </w:r>
      <w:r w:rsidR="008B382D" w:rsidRPr="008B382D">
        <w:rPr>
          <w:b/>
          <w:lang w:eastAsia="et-EE"/>
        </w:rPr>
        <w:br/>
      </w:r>
      <w:r w:rsidR="008B382D">
        <w:rPr>
          <w:lang w:eastAsia="et-EE"/>
        </w:rPr>
        <w:t>Ehitisregistri kood</w:t>
      </w:r>
      <w:r w:rsidR="008B382D">
        <w:rPr>
          <w:lang w:eastAsia="et-EE"/>
        </w:rPr>
        <w:tab/>
      </w:r>
      <w:r w:rsidR="008B382D">
        <w:rPr>
          <w:lang w:eastAsia="et-EE"/>
        </w:rPr>
        <w:tab/>
      </w:r>
      <w:r w:rsidR="008B382D" w:rsidRPr="008B382D">
        <w:rPr>
          <w:lang w:eastAsia="et-EE"/>
        </w:rPr>
        <w:t>120301597</w:t>
      </w:r>
      <w:r w:rsidR="008B382D">
        <w:rPr>
          <w:lang w:eastAsia="et-EE"/>
        </w:rPr>
        <w:br/>
        <w:t>Peamine kasutamise otstarve</w:t>
      </w:r>
      <w:r w:rsidR="008B382D">
        <w:rPr>
          <w:lang w:eastAsia="et-EE"/>
        </w:rPr>
        <w:tab/>
      </w:r>
      <w:r w:rsidR="008B382D" w:rsidRPr="008B382D">
        <w:rPr>
          <w:lang w:eastAsia="et-EE"/>
        </w:rPr>
        <w:t>12745 Katlamaja, boilerjaam</w:t>
      </w:r>
      <w:r w:rsidR="008B382D">
        <w:rPr>
          <w:lang w:eastAsia="et-EE"/>
        </w:rPr>
        <w:br/>
        <w:t>Ehitisealune pind</w:t>
      </w:r>
      <w:r w:rsidR="008B382D">
        <w:rPr>
          <w:lang w:eastAsia="et-EE"/>
        </w:rPr>
        <w:tab/>
      </w:r>
      <w:r w:rsidR="008B382D">
        <w:rPr>
          <w:lang w:eastAsia="et-EE"/>
        </w:rPr>
        <w:tab/>
        <w:t>56,5 m</w:t>
      </w:r>
      <w:r w:rsidR="008B382D" w:rsidRPr="008B382D">
        <w:rPr>
          <w:vertAlign w:val="superscript"/>
          <w:lang w:eastAsia="et-EE"/>
        </w:rPr>
        <w:t>2</w:t>
      </w:r>
      <w:r w:rsidR="008B382D">
        <w:rPr>
          <w:vertAlign w:val="superscript"/>
          <w:lang w:eastAsia="et-EE"/>
        </w:rPr>
        <w:br/>
      </w:r>
      <w:r w:rsidR="008B382D">
        <w:rPr>
          <w:lang w:eastAsia="et-EE"/>
        </w:rPr>
        <w:t>Ehitise seisund</w:t>
      </w:r>
      <w:r w:rsidR="008B382D">
        <w:rPr>
          <w:lang w:eastAsia="et-EE"/>
        </w:rPr>
        <w:tab/>
      </w:r>
      <w:r w:rsidR="008B382D">
        <w:rPr>
          <w:lang w:eastAsia="et-EE"/>
        </w:rPr>
        <w:tab/>
        <w:t>ehitamisel</w:t>
      </w:r>
    </w:p>
    <w:p w:rsidR="008B382D" w:rsidRPr="008B382D" w:rsidRDefault="008B382D" w:rsidP="002C7B2D">
      <w:pPr>
        <w:pStyle w:val="Loendilik"/>
        <w:numPr>
          <w:ilvl w:val="0"/>
          <w:numId w:val="24"/>
        </w:numPr>
        <w:rPr>
          <w:b/>
          <w:lang w:eastAsia="et-EE"/>
        </w:rPr>
      </w:pPr>
      <w:r w:rsidRPr="00915428">
        <w:rPr>
          <w:u w:val="single"/>
          <w:lang w:eastAsia="et-EE"/>
        </w:rPr>
        <w:t>Ehitise nimetus</w:t>
      </w:r>
      <w:r w:rsidRPr="00915428">
        <w:rPr>
          <w:u w:val="single"/>
          <w:lang w:eastAsia="et-EE"/>
        </w:rPr>
        <w:tab/>
      </w:r>
      <w:r w:rsidRPr="00915428">
        <w:rPr>
          <w:u w:val="single"/>
          <w:lang w:eastAsia="et-EE"/>
        </w:rPr>
        <w:tab/>
        <w:t>Puidutööstuse hoone</w:t>
      </w:r>
      <w:r>
        <w:rPr>
          <w:b/>
          <w:lang w:eastAsia="et-EE"/>
        </w:rPr>
        <w:br/>
      </w:r>
      <w:r>
        <w:rPr>
          <w:lang w:eastAsia="et-EE"/>
        </w:rPr>
        <w:t>Ehitisregistri kood</w:t>
      </w:r>
      <w:r>
        <w:rPr>
          <w:lang w:eastAsia="et-EE"/>
        </w:rPr>
        <w:tab/>
      </w:r>
      <w:r>
        <w:rPr>
          <w:lang w:eastAsia="et-EE"/>
        </w:rPr>
        <w:tab/>
      </w:r>
      <w:r w:rsidRPr="008B382D">
        <w:rPr>
          <w:lang w:eastAsia="et-EE"/>
        </w:rPr>
        <w:t>120605496</w:t>
      </w:r>
      <w:r>
        <w:rPr>
          <w:lang w:eastAsia="et-EE"/>
        </w:rPr>
        <w:br/>
        <w:t>Peamine kasutamise otstarve</w:t>
      </w:r>
      <w:r>
        <w:rPr>
          <w:lang w:eastAsia="et-EE"/>
        </w:rPr>
        <w:tab/>
      </w:r>
      <w:r w:rsidRPr="008B382D">
        <w:rPr>
          <w:lang w:eastAsia="et-EE"/>
        </w:rPr>
        <w:t>12517 Puidutööstuse hoone</w:t>
      </w:r>
      <w:r>
        <w:rPr>
          <w:lang w:eastAsia="et-EE"/>
        </w:rPr>
        <w:br/>
        <w:t>Ehitisealune pind</w:t>
      </w:r>
      <w:r>
        <w:rPr>
          <w:lang w:eastAsia="et-EE"/>
        </w:rPr>
        <w:tab/>
      </w:r>
      <w:r>
        <w:rPr>
          <w:lang w:eastAsia="et-EE"/>
        </w:rPr>
        <w:tab/>
        <w:t>445 m</w:t>
      </w:r>
      <w:r w:rsidRPr="008B382D">
        <w:rPr>
          <w:vertAlign w:val="superscript"/>
          <w:lang w:eastAsia="et-EE"/>
        </w:rPr>
        <w:t>2</w:t>
      </w:r>
      <w:r>
        <w:rPr>
          <w:vertAlign w:val="superscript"/>
          <w:lang w:eastAsia="et-EE"/>
        </w:rPr>
        <w:br/>
      </w:r>
      <w:r>
        <w:rPr>
          <w:lang w:eastAsia="et-EE"/>
        </w:rPr>
        <w:t>Ehitise seisund</w:t>
      </w:r>
      <w:r>
        <w:rPr>
          <w:lang w:eastAsia="et-EE"/>
        </w:rPr>
        <w:tab/>
      </w:r>
      <w:r>
        <w:rPr>
          <w:lang w:eastAsia="et-EE"/>
        </w:rPr>
        <w:tab/>
        <w:t>ehitamisel</w:t>
      </w:r>
    </w:p>
    <w:p w:rsidR="008B382D" w:rsidRPr="008B382D" w:rsidRDefault="008B382D" w:rsidP="002C7B2D">
      <w:pPr>
        <w:pStyle w:val="Loendilik"/>
        <w:numPr>
          <w:ilvl w:val="0"/>
          <w:numId w:val="23"/>
        </w:numPr>
        <w:rPr>
          <w:b/>
        </w:rPr>
      </w:pPr>
      <w:r w:rsidRPr="00915428">
        <w:rPr>
          <w:u w:val="single"/>
        </w:rPr>
        <w:t>Ehitise nimetus</w:t>
      </w:r>
      <w:r w:rsidRPr="00915428">
        <w:rPr>
          <w:u w:val="single"/>
        </w:rPr>
        <w:tab/>
      </w:r>
      <w:r w:rsidRPr="00915428">
        <w:rPr>
          <w:u w:val="single"/>
        </w:rPr>
        <w:tab/>
        <w:t>Laohoone</w:t>
      </w:r>
      <w:r w:rsidRPr="00915428">
        <w:rPr>
          <w:u w:val="single"/>
        </w:rPr>
        <w:br/>
      </w:r>
      <w:r>
        <w:t>Ehitisregistri kood</w:t>
      </w:r>
      <w:r>
        <w:tab/>
      </w:r>
      <w:r>
        <w:tab/>
      </w:r>
      <w:r w:rsidRPr="008B382D">
        <w:t>120682053</w:t>
      </w:r>
      <w:r>
        <w:br/>
        <w:t>Peamine kasutamise otstarve</w:t>
      </w:r>
      <w:r>
        <w:tab/>
      </w:r>
      <w:r w:rsidRPr="008B382D">
        <w:t>12529 Muu laohoone</w:t>
      </w:r>
      <w:r>
        <w:br/>
        <w:t>Ehitisealune pind</w:t>
      </w:r>
      <w:r>
        <w:tab/>
      </w:r>
      <w:r>
        <w:tab/>
        <w:t>1 277 m</w:t>
      </w:r>
      <w:r w:rsidRPr="008B382D">
        <w:rPr>
          <w:vertAlign w:val="superscript"/>
        </w:rPr>
        <w:t>2</w:t>
      </w:r>
      <w:r>
        <w:rPr>
          <w:vertAlign w:val="superscript"/>
        </w:rPr>
        <w:br/>
      </w:r>
      <w:r>
        <w:t>Ehitise seisund</w:t>
      </w:r>
      <w:r>
        <w:tab/>
      </w:r>
      <w:r>
        <w:tab/>
        <w:t>kasutusel</w:t>
      </w:r>
    </w:p>
    <w:p w:rsidR="00F878FD" w:rsidRPr="00915428" w:rsidRDefault="008B382D" w:rsidP="002C7B2D">
      <w:pPr>
        <w:pStyle w:val="Loendilik"/>
        <w:numPr>
          <w:ilvl w:val="0"/>
          <w:numId w:val="22"/>
        </w:numPr>
        <w:rPr>
          <w:b/>
        </w:rPr>
      </w:pPr>
      <w:r w:rsidRPr="00915428">
        <w:rPr>
          <w:u w:val="single"/>
        </w:rPr>
        <w:t>Ehitise nimetus</w:t>
      </w:r>
      <w:r w:rsidRPr="00915428">
        <w:rPr>
          <w:u w:val="single"/>
        </w:rPr>
        <w:tab/>
      </w:r>
      <w:r w:rsidRPr="00915428">
        <w:rPr>
          <w:u w:val="single"/>
        </w:rPr>
        <w:tab/>
        <w:t>Laohoone</w:t>
      </w:r>
      <w:r w:rsidRPr="00915428">
        <w:rPr>
          <w:u w:val="single"/>
        </w:rPr>
        <w:br/>
      </w:r>
      <w:r w:rsidRPr="008B382D">
        <w:t>Ehitisregistri kood</w:t>
      </w:r>
      <w:r w:rsidRPr="008B382D">
        <w:tab/>
      </w:r>
      <w:r w:rsidRPr="008B382D">
        <w:tab/>
        <w:t>121272052</w:t>
      </w:r>
      <w:r>
        <w:br/>
        <w:t>Peamine kasutamise otstarve</w:t>
      </w:r>
      <w:r>
        <w:tab/>
      </w:r>
      <w:r w:rsidRPr="008B382D">
        <w:t>12529 Muu laohoone</w:t>
      </w:r>
      <w:r>
        <w:br/>
        <w:t>Ehitisealune pind</w:t>
      </w:r>
      <w:r>
        <w:tab/>
      </w:r>
      <w:r>
        <w:tab/>
        <w:t>845 m</w:t>
      </w:r>
      <w:r>
        <w:rPr>
          <w:vertAlign w:val="superscript"/>
        </w:rPr>
        <w:t>2</w:t>
      </w:r>
      <w:r>
        <w:rPr>
          <w:vertAlign w:val="superscript"/>
        </w:rPr>
        <w:br/>
      </w:r>
      <w:r>
        <w:t>Ehitise seisund</w:t>
      </w:r>
      <w:r>
        <w:tab/>
      </w:r>
      <w:r>
        <w:tab/>
        <w:t>ehitamisel</w:t>
      </w:r>
    </w:p>
    <w:p w:rsidR="00915428" w:rsidRDefault="00915428" w:rsidP="00915428">
      <w:pPr>
        <w:pStyle w:val="Loendilik"/>
        <w:rPr>
          <w:b/>
        </w:rPr>
      </w:pPr>
    </w:p>
    <w:p w:rsidR="00D4380F" w:rsidRPr="008B382D" w:rsidRDefault="00D4380F" w:rsidP="00915428">
      <w:pPr>
        <w:pStyle w:val="Loendilik"/>
        <w:rPr>
          <w:b/>
        </w:rPr>
      </w:pPr>
    </w:p>
    <w:p w:rsidR="00A234D1" w:rsidRPr="005E56CC" w:rsidRDefault="00A234D1" w:rsidP="002C678B">
      <w:pPr>
        <w:pStyle w:val="Vahedeta"/>
        <w:numPr>
          <w:ilvl w:val="0"/>
          <w:numId w:val="10"/>
        </w:numPr>
      </w:pPr>
      <w:r w:rsidRPr="005E56CC">
        <w:lastRenderedPageBreak/>
        <w:t>Projekteerimistingimuste sisu ja põhjendused</w:t>
      </w:r>
    </w:p>
    <w:p w:rsidR="00EF2BC2" w:rsidRDefault="00915428" w:rsidP="00730E0C">
      <w:pPr>
        <w:autoSpaceDE w:val="0"/>
        <w:autoSpaceDN w:val="0"/>
        <w:adjustRightInd w:val="0"/>
      </w:pPr>
      <w:r>
        <w:t xml:space="preserve">Krundil aadressiga Tähe tn 13a soovitakse lammutada olemasolev laohoone (ehitisregistri kood </w:t>
      </w:r>
      <w:r w:rsidRPr="00915428">
        <w:t>120682053</w:t>
      </w:r>
      <w:r>
        <w:t xml:space="preserve">) ning asemele püstitada uus suurem tootmis- ja laohoone. </w:t>
      </w:r>
    </w:p>
    <w:p w:rsidR="00F878FD" w:rsidRPr="00F878FD" w:rsidRDefault="00D93E32" w:rsidP="002C7C00">
      <w:pPr>
        <w:jc w:val="both"/>
      </w:pPr>
      <w:r>
        <w:t>Tähe tn 13a</w:t>
      </w:r>
      <w:r w:rsidR="00F878FD" w:rsidRPr="00F878FD">
        <w:t xml:space="preserve"> kinnistu kohta on kehtestatud detailplaneering „</w:t>
      </w:r>
      <w:r w:rsidR="00915428" w:rsidRPr="00915428">
        <w:t>Viljandis Tähe tänav 13a, Tähe tänav 13b ja Tähe tänav 13c DETAILPLANEERING</w:t>
      </w:r>
      <w:r w:rsidR="00F878FD" w:rsidRPr="00F878FD">
        <w:t xml:space="preserve">“ </w:t>
      </w:r>
      <w:r w:rsidR="00607FBC" w:rsidRPr="00F878FD">
        <w:t xml:space="preserve">Viljandi Linnavalitsuse </w:t>
      </w:r>
      <w:r w:rsidR="00915428">
        <w:t>25.05.2015</w:t>
      </w:r>
      <w:r w:rsidR="00607FBC" w:rsidRPr="00F878FD">
        <w:t xml:space="preserve"> korraldusega nr </w:t>
      </w:r>
      <w:r w:rsidR="00915428">
        <w:t>390</w:t>
      </w:r>
      <w:r w:rsidR="00607FBC" w:rsidRPr="00F878FD">
        <w:t xml:space="preserve"> </w:t>
      </w:r>
      <w:r w:rsidR="00F878FD" w:rsidRPr="00F878FD">
        <w:t xml:space="preserve">(Viljandi linna planeeringute registri nr </w:t>
      </w:r>
      <w:r w:rsidR="00915428">
        <w:t>2015-001</w:t>
      </w:r>
      <w:r w:rsidR="00F878FD" w:rsidRPr="00F878FD">
        <w:t>).</w:t>
      </w:r>
    </w:p>
    <w:p w:rsidR="007C061C" w:rsidRPr="00C03CE0" w:rsidRDefault="00A234D1" w:rsidP="00A234D1">
      <w:pPr>
        <w:jc w:val="both"/>
      </w:pPr>
      <w:r w:rsidRPr="00C03CE0">
        <w:t>Detailplaneering</w:t>
      </w:r>
      <w:r w:rsidR="00FD540D" w:rsidRPr="00C03CE0">
        <w:t>u</w:t>
      </w:r>
      <w:r w:rsidRPr="00C03CE0">
        <w:t xml:space="preserve"> </w:t>
      </w:r>
      <w:r w:rsidR="00FD540D" w:rsidRPr="00C03CE0">
        <w:t>koostamise eesmär</w:t>
      </w:r>
      <w:r w:rsidR="004C1687" w:rsidRPr="00C03CE0">
        <w:t>gi</w:t>
      </w:r>
      <w:r w:rsidR="001337DC" w:rsidRPr="00C03CE0">
        <w:t>ks</w:t>
      </w:r>
      <w:r w:rsidR="00FD540D" w:rsidRPr="00C03CE0">
        <w:t xml:space="preserve"> </w:t>
      </w:r>
      <w:r w:rsidR="002B7718" w:rsidRPr="00C03CE0">
        <w:t xml:space="preserve">oli </w:t>
      </w:r>
      <w:r w:rsidR="00915428">
        <w:t xml:space="preserve">katastriüksuste liitmine ja moodustatava krundi ehitusõiguse määramine tootmishoonete püstitamiseks ja laiendamiseks. </w:t>
      </w:r>
    </w:p>
    <w:p w:rsidR="00607FBC" w:rsidRDefault="000658B8" w:rsidP="00807673">
      <w:pPr>
        <w:jc w:val="both"/>
      </w:pPr>
      <w:r w:rsidRPr="00C03CE0">
        <w:t>Detailplaneeringut täpsustavad projekteerimistingimused on taotletud</w:t>
      </w:r>
      <w:r w:rsidR="00FF2CF0" w:rsidRPr="00C03CE0">
        <w:t xml:space="preserve"> </w:t>
      </w:r>
      <w:r w:rsidRPr="00C03CE0">
        <w:t xml:space="preserve">planeeringuga moodustatud krundile aadressiga </w:t>
      </w:r>
      <w:r w:rsidR="00915428">
        <w:t>Tähe tn 13a</w:t>
      </w:r>
      <w:r w:rsidR="00607FBC">
        <w:t xml:space="preserve"> </w:t>
      </w:r>
      <w:r w:rsidR="00915428">
        <w:t>tootmis- ja laohoone</w:t>
      </w:r>
      <w:r w:rsidR="00607FBC">
        <w:t xml:space="preserve"> projekteerimiseks</w:t>
      </w:r>
      <w:r w:rsidRPr="00C03CE0">
        <w:t xml:space="preserve">. </w:t>
      </w:r>
    </w:p>
    <w:p w:rsidR="008F629C" w:rsidRDefault="008F629C" w:rsidP="008F629C">
      <w:pPr>
        <w:jc w:val="both"/>
      </w:pPr>
      <w:r>
        <w:t>Ehitusseadustiku § 27 kohaselt võib kohalik omavalitsus detailplaneeringu olemasolul anda hoone ehitusprojekti koostamiseks projekteerimistingimusi, kui:</w:t>
      </w:r>
    </w:p>
    <w:p w:rsidR="008F629C" w:rsidRDefault="008F629C" w:rsidP="002C7B2D">
      <w:pPr>
        <w:pStyle w:val="Loendilik"/>
        <w:numPr>
          <w:ilvl w:val="0"/>
          <w:numId w:val="21"/>
        </w:numPr>
        <w:jc w:val="both"/>
      </w:pPr>
      <w:r>
        <w:t>detailplaneeringu kehtestamisest on möödas üle viie aasta,</w:t>
      </w:r>
    </w:p>
    <w:p w:rsidR="008F629C" w:rsidRDefault="008F629C" w:rsidP="002C7B2D">
      <w:pPr>
        <w:pStyle w:val="Loendilik"/>
        <w:numPr>
          <w:ilvl w:val="0"/>
          <w:numId w:val="21"/>
        </w:numPr>
        <w:jc w:val="both"/>
      </w:pPr>
      <w:r>
        <w:t>detailplaneeringu kehtestamise järel on ilmnenud olulisi uusi asjaolusid või on oluliselt muutunud planeeringuala või selle mõjuala, mille tõttu ei ole enam võimalik detailplaneeringut täielikult ellu viia, või</w:t>
      </w:r>
    </w:p>
    <w:p w:rsidR="008F629C" w:rsidRDefault="008F629C" w:rsidP="002C7B2D">
      <w:pPr>
        <w:pStyle w:val="Loendilik"/>
        <w:numPr>
          <w:ilvl w:val="0"/>
          <w:numId w:val="21"/>
        </w:numPr>
        <w:jc w:val="both"/>
      </w:pPr>
      <w:r>
        <w:t>detailplaneeringu kehtestamise järel on muutunud õigusaktid, mis mõjutavad oluliselt detailplaneeringu elluviimist.</w:t>
      </w:r>
    </w:p>
    <w:p w:rsidR="008F629C" w:rsidRDefault="008F629C" w:rsidP="008F629C">
      <w:pPr>
        <w:jc w:val="both"/>
      </w:pPr>
      <w:r w:rsidRPr="008F629C">
        <w:t>Projekteerimistingimuste andmisel on arvestatud pärast detailplaneeringu kehtestamist jõustunud õigusaktide muudatusi ja asukohas väljakujunenud keskkonda, sealhulgas hoonestuslaadi. Projekteerimistingimuste andmine ei ole vastuolus õigusaktide, isikute õiguste või avaliku huviga ega üldplaneeringus määratud tingimustega.</w:t>
      </w:r>
    </w:p>
    <w:p w:rsidR="00A234D1" w:rsidRPr="008C1AD9" w:rsidRDefault="00A234D1" w:rsidP="002C678B">
      <w:pPr>
        <w:pStyle w:val="Pealkiri1"/>
        <w:numPr>
          <w:ilvl w:val="1"/>
          <w:numId w:val="10"/>
        </w:numPr>
      </w:pPr>
      <w:r w:rsidRPr="008C1AD9">
        <w:t>Projekteerimise lähtematerjal</w:t>
      </w:r>
    </w:p>
    <w:p w:rsidR="00A234D1" w:rsidRDefault="002C7B2D" w:rsidP="002C7B2D">
      <w:pPr>
        <w:pStyle w:val="Loendilik"/>
        <w:ind w:left="0"/>
        <w:jc w:val="both"/>
      </w:pPr>
      <w:r>
        <w:t xml:space="preserve">6.1.1. </w:t>
      </w:r>
      <w:r w:rsidR="00A234D1" w:rsidRPr="00F878FD">
        <w:t>Projekteerimisel lähtuda kehtivast detailplaneeringust (planeeringute registri nr </w:t>
      </w:r>
      <w:r w:rsidR="00607FBC">
        <w:t>20</w:t>
      </w:r>
      <w:r>
        <w:t>15-001</w:t>
      </w:r>
      <w:r w:rsidR="009550E4" w:rsidRPr="00F878FD">
        <w:t>)</w:t>
      </w:r>
      <w:r w:rsidR="00A234D1" w:rsidRPr="00F878FD">
        <w:t xml:space="preserve"> </w:t>
      </w:r>
      <w:r w:rsidR="009550E4" w:rsidRPr="00F878FD">
        <w:t xml:space="preserve">ja detailplaneeringut täpsustavatest </w:t>
      </w:r>
      <w:r w:rsidR="00FD09DD" w:rsidRPr="00F878FD">
        <w:t xml:space="preserve">käesolevatest </w:t>
      </w:r>
      <w:r>
        <w:t xml:space="preserve">projekteerimistingimustest. </w:t>
      </w:r>
      <w:r w:rsidR="00A234D1" w:rsidRPr="008B5E8A">
        <w:t>Detailplaneering</w:t>
      </w:r>
      <w:r w:rsidR="009550E4" w:rsidRPr="008B5E8A">
        <w:t xml:space="preserve"> ja projekteerimistingimused on kättesaadavad</w:t>
      </w:r>
      <w:r w:rsidR="00A234D1" w:rsidRPr="008B5E8A">
        <w:t xml:space="preserve"> kohaliku omavalitsuse geoinfosüsteemis</w:t>
      </w:r>
      <w:r w:rsidR="00FD2F79" w:rsidRPr="008B5E8A">
        <w:t xml:space="preserve"> </w:t>
      </w:r>
      <w:hyperlink r:id="rId5" w:history="1">
        <w:r w:rsidRPr="005F7589">
          <w:rPr>
            <w:rStyle w:val="Hperlink"/>
          </w:rPr>
          <w:t>https://service.eomap.ee/viljandilinn/#/planeeringud/planeeringud/559</w:t>
        </w:r>
      </w:hyperlink>
      <w:r>
        <w:t xml:space="preserve"> </w:t>
      </w:r>
      <w:r w:rsidR="00A234D1" w:rsidRPr="008B5E8A">
        <w:t>(KOVGIS EVALD) ja Viljandi Linnavalitsuse arhitektuuriametis tööaegadel</w:t>
      </w:r>
      <w:r w:rsidR="009550E4" w:rsidRPr="008B5E8A">
        <w:t>.</w:t>
      </w:r>
    </w:p>
    <w:p w:rsidR="002C7B2D" w:rsidRDefault="002C7B2D" w:rsidP="002C7B2D">
      <w:pPr>
        <w:pStyle w:val="Loendilik"/>
        <w:ind w:left="0"/>
        <w:jc w:val="both"/>
      </w:pPr>
      <w:r>
        <w:t>6.1.2. Krundi Tähe tn 13a ehitusõigus:</w:t>
      </w:r>
    </w:p>
    <w:p w:rsidR="002C7B2D" w:rsidRDefault="002C7B2D" w:rsidP="002C7B2D">
      <w:pPr>
        <w:pStyle w:val="Loendilik"/>
        <w:numPr>
          <w:ilvl w:val="0"/>
          <w:numId w:val="27"/>
        </w:numPr>
        <w:jc w:val="both"/>
      </w:pPr>
      <w:r>
        <w:t>Krundi kasutamise sihtotstarve</w:t>
      </w:r>
      <w:r>
        <w:tab/>
      </w:r>
      <w:r w:rsidR="00D4380F">
        <w:tab/>
        <w:t xml:space="preserve">- </w:t>
      </w:r>
      <w:r>
        <w:t>TH – tootmishooned;</w:t>
      </w:r>
    </w:p>
    <w:p w:rsidR="002C7B2D" w:rsidRDefault="002C7B2D" w:rsidP="002C7B2D">
      <w:pPr>
        <w:pStyle w:val="Loendilik"/>
        <w:numPr>
          <w:ilvl w:val="0"/>
          <w:numId w:val="27"/>
        </w:numPr>
        <w:jc w:val="both"/>
      </w:pPr>
      <w:r>
        <w:t>Hoonete suurim lubatud arv</w:t>
      </w:r>
      <w:r>
        <w:tab/>
      </w:r>
      <w:r>
        <w:tab/>
      </w:r>
      <w:r w:rsidR="00A90D17">
        <w:tab/>
      </w:r>
      <w:r w:rsidR="00D4380F">
        <w:t xml:space="preserve">- </w:t>
      </w:r>
      <w:r w:rsidR="00A90D17">
        <w:t>6;</w:t>
      </w:r>
    </w:p>
    <w:p w:rsidR="00A90D17" w:rsidRDefault="00A90D17" w:rsidP="00FB6488">
      <w:pPr>
        <w:pStyle w:val="Loendilik"/>
        <w:numPr>
          <w:ilvl w:val="0"/>
          <w:numId w:val="27"/>
        </w:numPr>
      </w:pPr>
      <w:r>
        <w:t xml:space="preserve">Hoonete suurim lubatud </w:t>
      </w:r>
      <w:r w:rsidR="00D4380F">
        <w:t>ehitisealune pind</w:t>
      </w:r>
      <w:r w:rsidR="00D4380F">
        <w:tab/>
        <w:t xml:space="preserve">- </w:t>
      </w:r>
      <w:r>
        <w:t>7800 m</w:t>
      </w:r>
      <w:r>
        <w:rPr>
          <w:vertAlign w:val="superscript"/>
        </w:rPr>
        <w:t xml:space="preserve">2 </w:t>
      </w:r>
      <w:r>
        <w:t>+ suletud netopinnata hooneosad;</w:t>
      </w:r>
    </w:p>
    <w:p w:rsidR="00A90D17" w:rsidRDefault="00A90D17" w:rsidP="00A90D17">
      <w:pPr>
        <w:pStyle w:val="Loendilik"/>
        <w:jc w:val="both"/>
      </w:pPr>
      <w:r w:rsidRPr="00A90D17">
        <w:t xml:space="preserve">Projekteerimisel tuleb lähtuda detailplaneeringu kehtestamise ajal kehtinud ehitiste tehniliste andmete määramise alustest (sh suletud netopinnata hooneosad võib arvata välja ehitusõiguse näitajast „ehitusalune pind“), samuti detailplaneeringu kehtestamise ajal kasutatud mõistete sisust. </w:t>
      </w:r>
    </w:p>
    <w:p w:rsidR="00A90D17" w:rsidRPr="00A90D17" w:rsidRDefault="00A90D17" w:rsidP="00A90D17">
      <w:pPr>
        <w:pStyle w:val="Loendilik"/>
        <w:numPr>
          <w:ilvl w:val="0"/>
          <w:numId w:val="28"/>
        </w:numPr>
        <w:jc w:val="both"/>
      </w:pPr>
      <w:r>
        <w:t>Hoon</w:t>
      </w:r>
      <w:r w:rsidR="00D4380F">
        <w:t>e lubatud maksimaalne kõrgus</w:t>
      </w:r>
      <w:r w:rsidR="00D4380F">
        <w:tab/>
      </w:r>
      <w:r w:rsidR="00D4380F">
        <w:tab/>
        <w:t xml:space="preserve">- </w:t>
      </w:r>
      <w:proofErr w:type="spellStart"/>
      <w:r>
        <w:t>parapett</w:t>
      </w:r>
      <w:proofErr w:type="spellEnd"/>
      <w:r>
        <w:t xml:space="preserve"> või katus +11,0m maapinnast.</w:t>
      </w:r>
    </w:p>
    <w:p w:rsidR="00A234D1" w:rsidRPr="00D4380F" w:rsidRDefault="00FB6488" w:rsidP="00FB6488">
      <w:pPr>
        <w:pStyle w:val="Pealkiri1"/>
      </w:pPr>
      <w:r w:rsidRPr="00D4380F">
        <w:t xml:space="preserve">6.2. </w:t>
      </w:r>
      <w:r w:rsidR="00A234D1" w:rsidRPr="00D4380F">
        <w:t>Linnaehituslikud ja arhitektuursed nõuded projekteerimiseks</w:t>
      </w:r>
    </w:p>
    <w:p w:rsidR="00607FBC" w:rsidRPr="00D4380F" w:rsidRDefault="00FB6488" w:rsidP="009C4E8F">
      <w:pPr>
        <w:autoSpaceDE w:val="0"/>
        <w:autoSpaceDN w:val="0"/>
        <w:adjustRightInd w:val="0"/>
        <w:jc w:val="both"/>
        <w:rPr>
          <w:lang w:eastAsia="et-EE"/>
        </w:rPr>
      </w:pPr>
      <w:r w:rsidRPr="00D4380F">
        <w:rPr>
          <w:lang w:eastAsia="et-EE"/>
        </w:rPr>
        <w:t>6.2.1.</w:t>
      </w:r>
      <w:r w:rsidRPr="00D4380F">
        <w:rPr>
          <w:lang w:eastAsia="et-EE"/>
        </w:rPr>
        <w:tab/>
      </w:r>
      <w:r w:rsidR="00D4380F" w:rsidRPr="00D4380F">
        <w:rPr>
          <w:lang w:eastAsia="et-EE"/>
        </w:rPr>
        <w:t xml:space="preserve">Hoone tuleb projekteerida kehtiva detailplaneeringu põhijoonisel määratud hoonestusalale. Hoonestusala piiri võivad </w:t>
      </w:r>
      <w:r w:rsidR="00EA32E8">
        <w:rPr>
          <w:lang w:eastAsia="et-EE"/>
        </w:rPr>
        <w:t xml:space="preserve">oma kinnistu poole </w:t>
      </w:r>
      <w:r w:rsidR="00D4380F" w:rsidRPr="00D4380F">
        <w:rPr>
          <w:lang w:eastAsia="et-EE"/>
        </w:rPr>
        <w:t xml:space="preserve">ületada hoone suletud netopinnata osad. </w:t>
      </w:r>
    </w:p>
    <w:p w:rsidR="006A17C8" w:rsidRPr="00D4380F" w:rsidRDefault="004C1223" w:rsidP="006A17C8">
      <w:pPr>
        <w:autoSpaceDE w:val="0"/>
        <w:autoSpaceDN w:val="0"/>
        <w:adjustRightInd w:val="0"/>
        <w:jc w:val="both"/>
      </w:pPr>
      <w:r w:rsidRPr="00D4380F">
        <w:t>6.2.</w:t>
      </w:r>
      <w:r w:rsidR="00375B9D" w:rsidRPr="00D4380F">
        <w:t>2</w:t>
      </w:r>
      <w:r w:rsidRPr="00D4380F">
        <w:t>.</w:t>
      </w:r>
      <w:r w:rsidRPr="00D4380F">
        <w:tab/>
      </w:r>
      <w:r w:rsidR="00D4380F">
        <w:t>Krundi ehitusõiguse ja olulisemate arhitektuurinõuete osas juhinduda detailplaneeringu punktist 6.</w:t>
      </w:r>
      <w:r w:rsidR="00FB6488" w:rsidRPr="00A50B6B">
        <w:rPr>
          <w:color w:val="FF0000"/>
        </w:rPr>
        <w:tab/>
      </w:r>
    </w:p>
    <w:p w:rsidR="00A234D1" w:rsidRPr="000E14A3" w:rsidRDefault="00A234D1" w:rsidP="00A234D1">
      <w:pPr>
        <w:jc w:val="both"/>
      </w:pPr>
    </w:p>
    <w:p w:rsidR="00A234D1" w:rsidRPr="000E14A3" w:rsidRDefault="00D4380F" w:rsidP="00FB6488">
      <w:pPr>
        <w:pStyle w:val="Vahedeta"/>
        <w:numPr>
          <w:ilvl w:val="0"/>
          <w:numId w:val="10"/>
        </w:numPr>
      </w:pPr>
      <w:r w:rsidRPr="000E14A3">
        <w:t>Muud nõuded</w:t>
      </w:r>
    </w:p>
    <w:p w:rsidR="00A234D1" w:rsidRPr="000E14A3" w:rsidRDefault="00D4380F" w:rsidP="00A234D1">
      <w:pPr>
        <w:jc w:val="both"/>
      </w:pPr>
      <w:r w:rsidRPr="000E14A3">
        <w:t xml:space="preserve">7.1. </w:t>
      </w:r>
      <w:proofErr w:type="spellStart"/>
      <w:r w:rsidR="00A234D1" w:rsidRPr="000E14A3">
        <w:t>Tehno</w:t>
      </w:r>
      <w:r w:rsidR="003A11FA" w:rsidRPr="000E14A3">
        <w:t>varustus</w:t>
      </w:r>
      <w:r w:rsidR="00EA32E8">
        <w:t>e</w:t>
      </w:r>
      <w:proofErr w:type="spellEnd"/>
      <w:r w:rsidR="001B2A48" w:rsidRPr="000E14A3">
        <w:t xml:space="preserve"> </w:t>
      </w:r>
      <w:r w:rsidR="00EA32E8" w:rsidRPr="00EA32E8">
        <w:t xml:space="preserve">osas juhinduda detailplaneeringu punktist </w:t>
      </w:r>
      <w:r w:rsidR="00EA32E8">
        <w:t>10.</w:t>
      </w:r>
    </w:p>
    <w:p w:rsidR="00D4380F" w:rsidRPr="000E14A3" w:rsidRDefault="00D4380F" w:rsidP="00A234D1">
      <w:pPr>
        <w:jc w:val="both"/>
      </w:pPr>
      <w:r w:rsidRPr="000E14A3">
        <w:t xml:space="preserve">7.2. </w:t>
      </w:r>
      <w:r w:rsidRPr="000E14A3">
        <w:rPr>
          <w:lang w:eastAsia="et-EE"/>
        </w:rPr>
        <w:t>Jäätmete kogumine krundil peab olema lahendatud kooskõlas kehtivate õigusaktidega. Projekti asendiplaanil määrata prügikonteineri(te) asukoht.</w:t>
      </w:r>
    </w:p>
    <w:p w:rsidR="000E14A3" w:rsidRPr="00A90D17" w:rsidRDefault="000E14A3" w:rsidP="00A234D1">
      <w:pPr>
        <w:rPr>
          <w:color w:val="FF0000"/>
        </w:rPr>
      </w:pPr>
    </w:p>
    <w:p w:rsidR="00A234D1" w:rsidRPr="000E14A3" w:rsidRDefault="00A234D1" w:rsidP="00FB6488">
      <w:pPr>
        <w:pStyle w:val="Vahedeta"/>
        <w:numPr>
          <w:ilvl w:val="0"/>
          <w:numId w:val="10"/>
        </w:numPr>
      </w:pPr>
      <w:r w:rsidRPr="000E14A3">
        <w:t>Nõuded ehitusprojekti koostamiseks ja vormistamiseks</w:t>
      </w:r>
    </w:p>
    <w:p w:rsidR="000E14A3" w:rsidRPr="000E14A3" w:rsidRDefault="003A11FA" w:rsidP="00A234D1">
      <w:pPr>
        <w:jc w:val="both"/>
      </w:pPr>
      <w:r w:rsidRPr="000E14A3">
        <w:t>8</w:t>
      </w:r>
      <w:r w:rsidR="00A234D1" w:rsidRPr="000E14A3">
        <w:t xml:space="preserve">.1. </w:t>
      </w:r>
      <w:r w:rsidR="000E14A3" w:rsidRPr="000E14A3">
        <w:t xml:space="preserve">Detailplaneering kehtestati Viljandi Linnavalitsuse 25.05.2015 korraldusega nr 390. Projekteerimisel tuleb võtta aluseks detailplaneeringu kehtestamise järel muutunud õigusaktid ja standardid, mis mõjutavad planeeringualal kehtiva detailplaneeringu elluviimist. </w:t>
      </w:r>
    </w:p>
    <w:p w:rsidR="00FB1F38" w:rsidRPr="000E14A3" w:rsidRDefault="00FB1F38" w:rsidP="00A234D1">
      <w:pPr>
        <w:jc w:val="both"/>
      </w:pPr>
      <w:r w:rsidRPr="000E14A3">
        <w:lastRenderedPageBreak/>
        <w:t xml:space="preserve">8.2. Ehitusprojekti asendiplaan tuleb koostada </w:t>
      </w:r>
      <w:r w:rsidR="00902AA7" w:rsidRPr="000E14A3">
        <w:t xml:space="preserve">aktuaalsele </w:t>
      </w:r>
      <w:proofErr w:type="spellStart"/>
      <w:r w:rsidR="00902AA7" w:rsidRPr="000E14A3">
        <w:t>topo</w:t>
      </w:r>
      <w:proofErr w:type="spellEnd"/>
      <w:r w:rsidR="00902AA7" w:rsidRPr="000E14A3">
        <w:t>-geodeetilisele alusplaanile, mis on koostatud Majandus- ja taristuministri 14.04.2016 määruse nr 34 „</w:t>
      </w:r>
      <w:proofErr w:type="spellStart"/>
      <w:r w:rsidR="00902AA7" w:rsidRPr="000E14A3">
        <w:t>Topo</w:t>
      </w:r>
      <w:proofErr w:type="spellEnd"/>
      <w:r w:rsidR="00902AA7" w:rsidRPr="000E14A3">
        <w:t>-geodeetilisele uuringule ja teostusmõõdistamisele esitatavad nõuded“ alusel.</w:t>
      </w:r>
    </w:p>
    <w:p w:rsidR="00A234D1" w:rsidRPr="000E14A3" w:rsidRDefault="003A11FA" w:rsidP="00A234D1">
      <w:pPr>
        <w:jc w:val="both"/>
      </w:pPr>
      <w:r w:rsidRPr="000E14A3">
        <w:t>8</w:t>
      </w:r>
      <w:r w:rsidR="00A234D1" w:rsidRPr="000E14A3">
        <w:t>.</w:t>
      </w:r>
      <w:r w:rsidR="00902AA7" w:rsidRPr="000E14A3">
        <w:t>3</w:t>
      </w:r>
      <w:r w:rsidR="00A234D1" w:rsidRPr="000E14A3">
        <w:t>. Projekti koosseis peab vastama majandus- ja taristuministri 17.07.2015 määrusele nr 97 „Nõuded ehitusprojektile“.</w:t>
      </w:r>
    </w:p>
    <w:p w:rsidR="00A234D1" w:rsidRPr="000E14A3" w:rsidRDefault="000E14A3" w:rsidP="00A234D1">
      <w:pPr>
        <w:jc w:val="both"/>
      </w:pPr>
      <w:r>
        <w:t xml:space="preserve">8.4. </w:t>
      </w:r>
      <w:r w:rsidR="00A234D1" w:rsidRPr="000E14A3">
        <w:t>Ehitusprojekt peab olema koostatud ja komplekteeritud lähtudes kehtiva standardi EVS 932 „Ehitusprojekt“</w:t>
      </w:r>
      <w:r w:rsidR="00F62F3A" w:rsidRPr="000E14A3">
        <w:t xml:space="preserve"> põhimõtetest</w:t>
      </w:r>
      <w:r w:rsidR="00A234D1" w:rsidRPr="000E14A3">
        <w:t>.</w:t>
      </w:r>
    </w:p>
    <w:p w:rsidR="009328FB" w:rsidRPr="000E14A3" w:rsidRDefault="003A11FA" w:rsidP="00A234D1">
      <w:pPr>
        <w:jc w:val="both"/>
      </w:pPr>
      <w:r w:rsidRPr="000E14A3">
        <w:t>8</w:t>
      </w:r>
      <w:r w:rsidR="00A234D1" w:rsidRPr="000E14A3">
        <w:t>.</w:t>
      </w:r>
      <w:r w:rsidR="000E14A3" w:rsidRPr="000E14A3">
        <w:t>5</w:t>
      </w:r>
      <w:r w:rsidR="00A234D1" w:rsidRPr="000E14A3">
        <w:t>. Tehnilised näitajad esitada projektis vastavuses majandus- ja taristuministri 05.06.2015 määrusele nr 57 „Ehitise tehniliste andmete loetelu ja arvestamise alused“.</w:t>
      </w:r>
    </w:p>
    <w:p w:rsidR="00A234D1" w:rsidRPr="000E14A3" w:rsidRDefault="003A11FA" w:rsidP="00A234D1">
      <w:pPr>
        <w:jc w:val="both"/>
      </w:pPr>
      <w:r w:rsidRPr="000E14A3">
        <w:t>8</w:t>
      </w:r>
      <w:r w:rsidR="00A234D1" w:rsidRPr="000E14A3">
        <w:t>.</w:t>
      </w:r>
      <w:r w:rsidR="000E14A3" w:rsidRPr="000E14A3">
        <w:t>6</w:t>
      </w:r>
      <w:r w:rsidR="00A234D1" w:rsidRPr="000E14A3">
        <w:t>. Projekti tiitellehel</w:t>
      </w:r>
      <w:r w:rsidR="00A602C9" w:rsidRPr="000E14A3">
        <w:t>e</w:t>
      </w:r>
      <w:r w:rsidR="00A234D1" w:rsidRPr="000E14A3">
        <w:t xml:space="preserve"> märkida krundi aadress </w:t>
      </w:r>
      <w:r w:rsidR="00FB3995" w:rsidRPr="000E14A3">
        <w:t xml:space="preserve">Viljandi linn </w:t>
      </w:r>
      <w:r w:rsidR="000E14A3">
        <w:t>Tähe tn 13a</w:t>
      </w:r>
      <w:r w:rsidR="00FD2F79" w:rsidRPr="000E14A3">
        <w:t xml:space="preserve"> </w:t>
      </w:r>
      <w:r w:rsidR="00A234D1" w:rsidRPr="000E14A3">
        <w:t>(</w:t>
      </w:r>
      <w:r w:rsidR="000E14A3" w:rsidRPr="000E14A3">
        <w:rPr>
          <w:lang w:eastAsia="et-EE"/>
        </w:rPr>
        <w:t>89701:001:0188</w:t>
      </w:r>
      <w:r w:rsidR="00A234D1" w:rsidRPr="000E14A3">
        <w:t>)</w:t>
      </w:r>
      <w:r w:rsidR="000103D6" w:rsidRPr="000E14A3">
        <w:t>.</w:t>
      </w:r>
    </w:p>
    <w:p w:rsidR="00E35B16" w:rsidRPr="000E14A3" w:rsidRDefault="003A11FA" w:rsidP="00A234D1">
      <w:pPr>
        <w:jc w:val="both"/>
      </w:pPr>
      <w:r w:rsidRPr="000E14A3">
        <w:t>8</w:t>
      </w:r>
      <w:r w:rsidR="00E35B16" w:rsidRPr="000E14A3">
        <w:t>.</w:t>
      </w:r>
      <w:r w:rsidR="000E14A3" w:rsidRPr="000E14A3">
        <w:t>7</w:t>
      </w:r>
      <w:r w:rsidR="00E35B16" w:rsidRPr="000E14A3">
        <w:t>.</w:t>
      </w:r>
      <w:r w:rsidR="00F85EF9" w:rsidRPr="000E14A3">
        <w:t xml:space="preserve"> Projektile lisada käesolevad projekteerimistingimused.</w:t>
      </w:r>
    </w:p>
    <w:p w:rsidR="00A234D1" w:rsidRPr="00A90D17" w:rsidRDefault="00A234D1" w:rsidP="00A234D1">
      <w:pPr>
        <w:jc w:val="both"/>
        <w:rPr>
          <w:color w:val="FF0000"/>
        </w:rPr>
      </w:pPr>
    </w:p>
    <w:p w:rsidR="00A234D1" w:rsidRPr="000E14A3" w:rsidRDefault="00A234D1" w:rsidP="00FB6488">
      <w:pPr>
        <w:pStyle w:val="Vahedeta"/>
        <w:numPr>
          <w:ilvl w:val="0"/>
          <w:numId w:val="10"/>
        </w:numPr>
      </w:pPr>
      <w:r w:rsidRPr="000E14A3">
        <w:t>Projekti kooskõlastamine ja esitamine</w:t>
      </w:r>
    </w:p>
    <w:p w:rsidR="002D7BB6" w:rsidRPr="000E14A3" w:rsidRDefault="002D7BB6" w:rsidP="002D7BB6">
      <w:pPr>
        <w:autoSpaceDE w:val="0"/>
        <w:autoSpaceDN w:val="0"/>
        <w:adjustRightInd w:val="0"/>
        <w:jc w:val="both"/>
      </w:pPr>
      <w:r w:rsidRPr="000E14A3">
        <w:t>9.</w:t>
      </w:r>
      <w:r w:rsidR="000D1E62" w:rsidRPr="000E14A3">
        <w:t>1</w:t>
      </w:r>
      <w:r w:rsidRPr="000E14A3">
        <w:t>. Ehitusprojekt kooskõlastada enne ehitusloa taotluse esitamist asjasse puutuvate tehnovõrkude valdajatega.</w:t>
      </w:r>
    </w:p>
    <w:p w:rsidR="00607FBC" w:rsidRPr="000E14A3" w:rsidRDefault="00607FBC" w:rsidP="002D7BB6">
      <w:pPr>
        <w:autoSpaceDE w:val="0"/>
        <w:autoSpaceDN w:val="0"/>
        <w:adjustRightInd w:val="0"/>
        <w:jc w:val="both"/>
      </w:pPr>
      <w:r w:rsidRPr="000E14A3">
        <w:t xml:space="preserve">9.2. </w:t>
      </w:r>
      <w:r w:rsidR="000E14A3" w:rsidRPr="000E14A3">
        <w:t xml:space="preserve">Juhul kui ehitis või ehitamine on seotud naabrusõigustega, tuleb ehitusprojekt enne ehitusloa taotluse esitamist kooskõlastada naaberkinnistu omanikuga. </w:t>
      </w:r>
      <w:r w:rsidRPr="000E14A3">
        <w:t xml:space="preserve"> </w:t>
      </w:r>
    </w:p>
    <w:p w:rsidR="002D7BB6" w:rsidRPr="000E14A3" w:rsidRDefault="002D7BB6" w:rsidP="002D7BB6">
      <w:pPr>
        <w:autoSpaceDE w:val="0"/>
        <w:autoSpaceDN w:val="0"/>
        <w:adjustRightInd w:val="0"/>
        <w:jc w:val="both"/>
      </w:pPr>
      <w:r w:rsidRPr="000E14A3">
        <w:t>9.</w:t>
      </w:r>
      <w:r w:rsidR="000E14A3">
        <w:t>3</w:t>
      </w:r>
      <w:r w:rsidRPr="000E14A3">
        <w:t>. Ehitusprojekti kooskõlast</w:t>
      </w:r>
      <w:r w:rsidR="00F07489" w:rsidRPr="000E14A3">
        <w:t>amise</w:t>
      </w:r>
      <w:r w:rsidRPr="000E14A3">
        <w:t xml:space="preserve"> asjasse puutuvate riigiametitega (Päästeamet) </w:t>
      </w:r>
      <w:r w:rsidR="00F07489" w:rsidRPr="000E14A3">
        <w:t>korraldab</w:t>
      </w:r>
      <w:r w:rsidRPr="000E14A3">
        <w:t xml:space="preserve"> Viljandi linnavalitsus</w:t>
      </w:r>
      <w:r w:rsidR="00F07489" w:rsidRPr="000E14A3">
        <w:t xml:space="preserve"> ehitusprojekti menetluses ehitisregistri kaudu</w:t>
      </w:r>
      <w:r w:rsidRPr="000E14A3">
        <w:t>.</w:t>
      </w:r>
    </w:p>
    <w:p w:rsidR="00A234D1" w:rsidRPr="000E14A3" w:rsidRDefault="00E96111" w:rsidP="00A37E81">
      <w:pPr>
        <w:jc w:val="both"/>
      </w:pPr>
      <w:r w:rsidRPr="000E14A3">
        <w:t>9</w:t>
      </w:r>
      <w:r w:rsidR="000E14A3" w:rsidRPr="000E14A3">
        <w:t>.4</w:t>
      </w:r>
      <w:r w:rsidR="00A37E81" w:rsidRPr="000E14A3">
        <w:t xml:space="preserve">. </w:t>
      </w:r>
      <w:r w:rsidR="00A234D1" w:rsidRPr="000E14A3">
        <w:t>Viljandi Linnavalitsusele esitada ehitus</w:t>
      </w:r>
      <w:r w:rsidR="00A37E81" w:rsidRPr="000E14A3">
        <w:t>loa</w:t>
      </w:r>
      <w:r w:rsidR="00A234D1" w:rsidRPr="000E14A3">
        <w:t xml:space="preserve"> taotlus koos ehitusprojektiga ja väljavõttega riigilõivu tasumise kohta läbi vaatamiseks elektrooniliselt ehitisregistri kaudu.</w:t>
      </w:r>
    </w:p>
    <w:p w:rsidR="00A234D1" w:rsidRPr="000E14A3" w:rsidRDefault="00A234D1" w:rsidP="00A234D1">
      <w:pPr>
        <w:jc w:val="both"/>
      </w:pPr>
      <w:r w:rsidRPr="000E14A3">
        <w:t xml:space="preserve">Pärast läbivaatamisel tekkinud märkuste kõrvaldamist esitada originaalkooskõlastusega projekt andmekandjal </w:t>
      </w:r>
      <w:r w:rsidR="00F07489" w:rsidRPr="000E14A3">
        <w:t>(mudel .</w:t>
      </w:r>
      <w:proofErr w:type="spellStart"/>
      <w:r w:rsidR="00F07489" w:rsidRPr="000E14A3">
        <w:t>ifc</w:t>
      </w:r>
      <w:proofErr w:type="spellEnd"/>
      <w:r w:rsidR="00F07489" w:rsidRPr="000E14A3">
        <w:t>, joonised .</w:t>
      </w:r>
      <w:proofErr w:type="spellStart"/>
      <w:r w:rsidR="00F07489" w:rsidRPr="000E14A3">
        <w:t>dgn</w:t>
      </w:r>
      <w:proofErr w:type="spellEnd"/>
      <w:r w:rsidR="00F07489" w:rsidRPr="000E14A3">
        <w:t xml:space="preserve"> või </w:t>
      </w:r>
      <w:proofErr w:type="spellStart"/>
      <w:r w:rsidR="00F07489" w:rsidRPr="000E14A3">
        <w:t>dwg</w:t>
      </w:r>
      <w:proofErr w:type="spellEnd"/>
      <w:r w:rsidR="00F07489" w:rsidRPr="000E14A3">
        <w:t xml:space="preserve"> ja .</w:t>
      </w:r>
      <w:proofErr w:type="spellStart"/>
      <w:r w:rsidR="00F07489" w:rsidRPr="000E14A3">
        <w:t>pdf</w:t>
      </w:r>
      <w:proofErr w:type="spellEnd"/>
      <w:r w:rsidR="00F07489" w:rsidRPr="000E14A3">
        <w:t xml:space="preserve"> ning tekstid ja tabelid .</w:t>
      </w:r>
      <w:proofErr w:type="spellStart"/>
      <w:r w:rsidR="00F07489" w:rsidRPr="000E14A3">
        <w:t>pdf</w:t>
      </w:r>
      <w:proofErr w:type="spellEnd"/>
      <w:r w:rsidR="00F07489" w:rsidRPr="000E14A3">
        <w:t xml:space="preserve"> ja </w:t>
      </w:r>
      <w:proofErr w:type="spellStart"/>
      <w:r w:rsidR="00F07489" w:rsidRPr="000E14A3">
        <w:t>MSOffice</w:t>
      </w:r>
      <w:proofErr w:type="spellEnd"/>
      <w:r w:rsidR="00F07489" w:rsidRPr="000E14A3">
        <w:t xml:space="preserve">-i  failidena) </w:t>
      </w:r>
      <w:r w:rsidRPr="000E14A3">
        <w:t>säilitamiseks Vi</w:t>
      </w:r>
      <w:r w:rsidR="00E96111" w:rsidRPr="000E14A3">
        <w:t>ljandi Linnavalitsuse arhiivis.</w:t>
      </w:r>
    </w:p>
    <w:p w:rsidR="00A234D1" w:rsidRPr="00A90D17" w:rsidRDefault="00A234D1" w:rsidP="00A234D1">
      <w:pPr>
        <w:jc w:val="both"/>
        <w:rPr>
          <w:color w:val="FF0000"/>
        </w:rPr>
      </w:pPr>
    </w:p>
    <w:p w:rsidR="00A234D1" w:rsidRPr="000E14A3" w:rsidRDefault="00A234D1" w:rsidP="00FB6488">
      <w:pPr>
        <w:pStyle w:val="Vahedeta"/>
        <w:numPr>
          <w:ilvl w:val="0"/>
          <w:numId w:val="10"/>
        </w:numPr>
      </w:pPr>
      <w:r w:rsidRPr="000E14A3">
        <w:t>Projekteerimistingimuste kehtivusaeg</w:t>
      </w:r>
    </w:p>
    <w:p w:rsidR="00E96111" w:rsidRPr="000E14A3" w:rsidRDefault="00DD5973" w:rsidP="00DD5973">
      <w:r w:rsidRPr="000E14A3">
        <w:t>Käesolevad projekteerimistingimused kehtivad ehitusprojekti koostamiseks viis aastat.</w:t>
      </w:r>
    </w:p>
    <w:p w:rsidR="00A234D1" w:rsidRPr="000E14A3" w:rsidRDefault="00DD5973" w:rsidP="00E96111">
      <w:pPr>
        <w:jc w:val="both"/>
      </w:pPr>
      <w:r w:rsidRPr="000E14A3">
        <w:t>Juhul kui</w:t>
      </w:r>
      <w:r w:rsidR="00E96111" w:rsidRPr="000E14A3">
        <w:t xml:space="preserve"> </w:t>
      </w:r>
      <w:r w:rsidRPr="000E14A3">
        <w:t xml:space="preserve">viie aasta jooksul on projekteerimistingimuste alusel koostatud ehitusprojekt ja </w:t>
      </w:r>
      <w:r w:rsidR="00A37E81" w:rsidRPr="000E14A3">
        <w:t>on väljastatud ehitusluba</w:t>
      </w:r>
      <w:r w:rsidRPr="000E14A3">
        <w:t xml:space="preserve">, muudavad projekteerimistingimused detailplaneeringut </w:t>
      </w:r>
      <w:r w:rsidR="00607FBC" w:rsidRPr="000E14A3">
        <w:t>„</w:t>
      </w:r>
      <w:r w:rsidR="000E14A3" w:rsidRPr="000E14A3">
        <w:t>Viljandis Tähe tänav 13a, Tähe tänav 13b ja Tähe tänav 13c DETAILPLANEERING</w:t>
      </w:r>
      <w:r w:rsidR="00607FBC" w:rsidRPr="000E14A3">
        <w:t xml:space="preserve">“ Viljandi Linnavalitsuse </w:t>
      </w:r>
      <w:r w:rsidR="000E14A3">
        <w:t>25.05.2015</w:t>
      </w:r>
      <w:r w:rsidR="00607FBC" w:rsidRPr="000E14A3">
        <w:t xml:space="preserve"> korraldusega nr </w:t>
      </w:r>
      <w:r w:rsidR="000E14A3">
        <w:t>390</w:t>
      </w:r>
      <w:r w:rsidR="00607FBC" w:rsidRPr="000E14A3">
        <w:t xml:space="preserve"> (Viljandi linn</w:t>
      </w:r>
      <w:r w:rsidR="000E14A3">
        <w:t>a planeeringute registri nr 2015-001</w:t>
      </w:r>
      <w:r w:rsidR="00607FBC" w:rsidRPr="000E14A3">
        <w:t xml:space="preserve">) </w:t>
      </w:r>
      <w:r w:rsidR="00FD01D2" w:rsidRPr="000E14A3">
        <w:t xml:space="preserve">krundi aadressiga </w:t>
      </w:r>
      <w:r w:rsidR="000E14A3">
        <w:t>Tähe tn 13a</w:t>
      </w:r>
      <w:r w:rsidR="00D67554" w:rsidRPr="000E14A3">
        <w:t xml:space="preserve">  (</w:t>
      </w:r>
      <w:r w:rsidR="000E14A3" w:rsidRPr="000E14A3">
        <w:t>89701:001:0188</w:t>
      </w:r>
      <w:r w:rsidR="00D67554" w:rsidRPr="000E14A3">
        <w:t xml:space="preserve">) </w:t>
      </w:r>
      <w:r w:rsidR="00FD01D2" w:rsidRPr="000E14A3">
        <w:t>osas</w:t>
      </w:r>
      <w:r w:rsidRPr="000E14A3">
        <w:t xml:space="preserve"> tähtajatult ja kehtivad detailplaneeringu kehtivusaja lõpuni.</w:t>
      </w:r>
    </w:p>
    <w:p w:rsidR="00A234D1" w:rsidRPr="00A90D17" w:rsidRDefault="00A234D1" w:rsidP="00A234D1">
      <w:pPr>
        <w:jc w:val="both"/>
        <w:rPr>
          <w:color w:val="FF0000"/>
        </w:rPr>
      </w:pPr>
    </w:p>
    <w:p w:rsidR="00A234D1" w:rsidRDefault="00A234D1" w:rsidP="00A234D1">
      <w:pPr>
        <w:jc w:val="both"/>
      </w:pPr>
    </w:p>
    <w:p w:rsidR="004E55F5" w:rsidRDefault="004E55F5"/>
    <w:sectPr w:rsidR="004E55F5" w:rsidSect="00D82B03">
      <w:pgSz w:w="11907" w:h="16840" w:code="9"/>
      <w:pgMar w:top="677" w:right="677" w:bottom="677"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035"/>
    <w:multiLevelType w:val="hybridMultilevel"/>
    <w:tmpl w:val="DDB29012"/>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4823AE"/>
    <w:multiLevelType w:val="hybridMultilevel"/>
    <w:tmpl w:val="5B14A5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6502787"/>
    <w:multiLevelType w:val="hybridMultilevel"/>
    <w:tmpl w:val="505C5BA2"/>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8774F8"/>
    <w:multiLevelType w:val="hybridMultilevel"/>
    <w:tmpl w:val="53E28F46"/>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8E23D8"/>
    <w:multiLevelType w:val="multilevel"/>
    <w:tmpl w:val="B896E40C"/>
    <w:numStyleLink w:val="Laad1"/>
  </w:abstractNum>
  <w:abstractNum w:abstractNumId="5" w15:restartNumberingAfterBreak="0">
    <w:nsid w:val="1A404EC8"/>
    <w:multiLevelType w:val="multilevel"/>
    <w:tmpl w:val="1BBA2002"/>
    <w:lvl w:ilvl="0">
      <w:start w:val="1"/>
      <w:numFmt w:val="decimal"/>
      <w:lvlText w:val="%1."/>
      <w:lvlJc w:val="left"/>
      <w:pPr>
        <w:ind w:left="360" w:hanging="360"/>
      </w:pPr>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DA57DB1"/>
    <w:multiLevelType w:val="hybridMultilevel"/>
    <w:tmpl w:val="A6023BA0"/>
    <w:lvl w:ilvl="0" w:tplc="04250001">
      <w:start w:val="1"/>
      <w:numFmt w:val="bullet"/>
      <w:lvlText w:val=""/>
      <w:lvlJc w:val="left"/>
      <w:pPr>
        <w:ind w:left="2160" w:hanging="360"/>
      </w:pPr>
      <w:rPr>
        <w:rFonts w:ascii="Symbol" w:hAnsi="Symbol" w:hint="default"/>
      </w:rPr>
    </w:lvl>
    <w:lvl w:ilvl="1" w:tplc="04250003" w:tentative="1">
      <w:start w:val="1"/>
      <w:numFmt w:val="bullet"/>
      <w:lvlText w:val="o"/>
      <w:lvlJc w:val="left"/>
      <w:pPr>
        <w:ind w:left="2880" w:hanging="360"/>
      </w:pPr>
      <w:rPr>
        <w:rFonts w:ascii="Courier New" w:hAnsi="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7" w15:restartNumberingAfterBreak="0">
    <w:nsid w:val="217E151B"/>
    <w:multiLevelType w:val="hybridMultilevel"/>
    <w:tmpl w:val="AB3217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4853EAC"/>
    <w:multiLevelType w:val="hybridMultilevel"/>
    <w:tmpl w:val="3D7C4DBE"/>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9" w15:restartNumberingAfterBreak="0">
    <w:nsid w:val="2E215E75"/>
    <w:multiLevelType w:val="hybridMultilevel"/>
    <w:tmpl w:val="1D9071FA"/>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497323D"/>
    <w:multiLevelType w:val="hybridMultilevel"/>
    <w:tmpl w:val="2A5097F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350B351C"/>
    <w:multiLevelType w:val="hybridMultilevel"/>
    <w:tmpl w:val="6E68F64C"/>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EB567A0"/>
    <w:multiLevelType w:val="hybridMultilevel"/>
    <w:tmpl w:val="6E02DED2"/>
    <w:lvl w:ilvl="0" w:tplc="891689F0">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FF42AEB"/>
    <w:multiLevelType w:val="multilevel"/>
    <w:tmpl w:val="042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BE3001C"/>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C841651"/>
    <w:multiLevelType w:val="multilevel"/>
    <w:tmpl w:val="B896E40C"/>
    <w:styleLink w:val="Laad1"/>
    <w:lvl w:ilvl="0">
      <w:start w:val="1"/>
      <w:numFmt w:val="decimal"/>
      <w:lvlText w:val="%1."/>
      <w:lvlJc w:val="left"/>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4D173052"/>
    <w:multiLevelType w:val="hybridMultilevel"/>
    <w:tmpl w:val="02908FCE"/>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E1F3253"/>
    <w:multiLevelType w:val="hybridMultilevel"/>
    <w:tmpl w:val="BFE89C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EB767AE"/>
    <w:multiLevelType w:val="hybridMultilevel"/>
    <w:tmpl w:val="D6DAEFE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607D71A8"/>
    <w:multiLevelType w:val="hybridMultilevel"/>
    <w:tmpl w:val="1FD0C9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3770914"/>
    <w:multiLevelType w:val="hybridMultilevel"/>
    <w:tmpl w:val="FDFC42A2"/>
    <w:lvl w:ilvl="0" w:tplc="FFC03168">
      <w:start w:val="1"/>
      <w:numFmt w:val="decimal"/>
      <w:pStyle w:val="Vahedeta"/>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653028F3"/>
    <w:multiLevelType w:val="multilevel"/>
    <w:tmpl w:val="042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BBE2A44"/>
    <w:multiLevelType w:val="hybridMultilevel"/>
    <w:tmpl w:val="67767B70"/>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C321A53"/>
    <w:multiLevelType w:val="hybridMultilevel"/>
    <w:tmpl w:val="4872B0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348730B"/>
    <w:multiLevelType w:val="hybridMultilevel"/>
    <w:tmpl w:val="031225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64B7238"/>
    <w:multiLevelType w:val="hybridMultilevel"/>
    <w:tmpl w:val="5DCCE5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99D4BD9"/>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FA06AA0"/>
    <w:multiLevelType w:val="hybridMultilevel"/>
    <w:tmpl w:val="74EAAF60"/>
    <w:lvl w:ilvl="0" w:tplc="891689F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7"/>
  </w:num>
  <w:num w:numId="4">
    <w:abstractNumId w:val="7"/>
  </w:num>
  <w:num w:numId="5">
    <w:abstractNumId w:val="6"/>
  </w:num>
  <w:num w:numId="6">
    <w:abstractNumId w:val="19"/>
  </w:num>
  <w:num w:numId="7">
    <w:abstractNumId w:val="13"/>
  </w:num>
  <w:num w:numId="8">
    <w:abstractNumId w:val="20"/>
  </w:num>
  <w:num w:numId="9">
    <w:abstractNumId w:val="21"/>
  </w:num>
  <w:num w:numId="10">
    <w:abstractNumId w:val="5"/>
  </w:num>
  <w:num w:numId="11">
    <w:abstractNumId w:val="26"/>
  </w:num>
  <w:num w:numId="12">
    <w:abstractNumId w:val="15"/>
  </w:num>
  <w:num w:numId="13">
    <w:abstractNumId w:val="4"/>
  </w:num>
  <w:num w:numId="14">
    <w:abstractNumId w:val="14"/>
  </w:num>
  <w:num w:numId="15">
    <w:abstractNumId w:val="9"/>
  </w:num>
  <w:num w:numId="16">
    <w:abstractNumId w:val="8"/>
  </w:num>
  <w:num w:numId="17">
    <w:abstractNumId w:val="25"/>
  </w:num>
  <w:num w:numId="18">
    <w:abstractNumId w:val="18"/>
  </w:num>
  <w:num w:numId="19">
    <w:abstractNumId w:val="24"/>
  </w:num>
  <w:num w:numId="20">
    <w:abstractNumId w:val="1"/>
  </w:num>
  <w:num w:numId="21">
    <w:abstractNumId w:val="11"/>
  </w:num>
  <w:num w:numId="22">
    <w:abstractNumId w:val="3"/>
  </w:num>
  <w:num w:numId="23">
    <w:abstractNumId w:val="16"/>
  </w:num>
  <w:num w:numId="24">
    <w:abstractNumId w:val="27"/>
  </w:num>
  <w:num w:numId="25">
    <w:abstractNumId w:val="22"/>
  </w:num>
  <w:num w:numId="26">
    <w:abstractNumId w:val="0"/>
  </w:num>
  <w:num w:numId="27">
    <w:abstractNumId w:val="1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D1"/>
    <w:rsid w:val="00006D51"/>
    <w:rsid w:val="00007A5F"/>
    <w:rsid w:val="000103D6"/>
    <w:rsid w:val="000215B0"/>
    <w:rsid w:val="00027124"/>
    <w:rsid w:val="00034290"/>
    <w:rsid w:val="00051A39"/>
    <w:rsid w:val="000658B8"/>
    <w:rsid w:val="00081F1B"/>
    <w:rsid w:val="000B1A52"/>
    <w:rsid w:val="000B2E76"/>
    <w:rsid w:val="000C0233"/>
    <w:rsid w:val="000C1412"/>
    <w:rsid w:val="000D1B1A"/>
    <w:rsid w:val="000D1E62"/>
    <w:rsid w:val="000D776E"/>
    <w:rsid w:val="000E14A3"/>
    <w:rsid w:val="000F3A34"/>
    <w:rsid w:val="000F78FA"/>
    <w:rsid w:val="00100531"/>
    <w:rsid w:val="001038AB"/>
    <w:rsid w:val="001052BE"/>
    <w:rsid w:val="001324E1"/>
    <w:rsid w:val="001337DC"/>
    <w:rsid w:val="00137D0C"/>
    <w:rsid w:val="00160141"/>
    <w:rsid w:val="00172DC9"/>
    <w:rsid w:val="0017372C"/>
    <w:rsid w:val="00174BD5"/>
    <w:rsid w:val="00181E4E"/>
    <w:rsid w:val="001A2F70"/>
    <w:rsid w:val="001A7BCC"/>
    <w:rsid w:val="001B060F"/>
    <w:rsid w:val="001B2A48"/>
    <w:rsid w:val="001D0785"/>
    <w:rsid w:val="001D7ED3"/>
    <w:rsid w:val="001E63E5"/>
    <w:rsid w:val="00201313"/>
    <w:rsid w:val="002032A0"/>
    <w:rsid w:val="00207345"/>
    <w:rsid w:val="00210D43"/>
    <w:rsid w:val="002200B6"/>
    <w:rsid w:val="002213FA"/>
    <w:rsid w:val="0022440F"/>
    <w:rsid w:val="00246E41"/>
    <w:rsid w:val="00264772"/>
    <w:rsid w:val="002A5184"/>
    <w:rsid w:val="002B4D4D"/>
    <w:rsid w:val="002B6632"/>
    <w:rsid w:val="002B7718"/>
    <w:rsid w:val="002C678B"/>
    <w:rsid w:val="002C7B2D"/>
    <w:rsid w:val="002C7C00"/>
    <w:rsid w:val="002D40E9"/>
    <w:rsid w:val="002D6E90"/>
    <w:rsid w:val="002D7BB6"/>
    <w:rsid w:val="002E33C1"/>
    <w:rsid w:val="002F6D25"/>
    <w:rsid w:val="00303AA3"/>
    <w:rsid w:val="00304F06"/>
    <w:rsid w:val="00306FA4"/>
    <w:rsid w:val="003274FD"/>
    <w:rsid w:val="00333079"/>
    <w:rsid w:val="00333216"/>
    <w:rsid w:val="0033496B"/>
    <w:rsid w:val="00340643"/>
    <w:rsid w:val="00354D1B"/>
    <w:rsid w:val="0036439B"/>
    <w:rsid w:val="003745CB"/>
    <w:rsid w:val="00375B9D"/>
    <w:rsid w:val="003823B9"/>
    <w:rsid w:val="0038728F"/>
    <w:rsid w:val="00390266"/>
    <w:rsid w:val="003A11FA"/>
    <w:rsid w:val="003B2625"/>
    <w:rsid w:val="003D4A64"/>
    <w:rsid w:val="003D6EB7"/>
    <w:rsid w:val="003F344C"/>
    <w:rsid w:val="00401911"/>
    <w:rsid w:val="0041100C"/>
    <w:rsid w:val="00411DDB"/>
    <w:rsid w:val="00414C6E"/>
    <w:rsid w:val="00430CED"/>
    <w:rsid w:val="00435A7D"/>
    <w:rsid w:val="00437BFA"/>
    <w:rsid w:val="0044053E"/>
    <w:rsid w:val="00457618"/>
    <w:rsid w:val="00470683"/>
    <w:rsid w:val="00473388"/>
    <w:rsid w:val="00485538"/>
    <w:rsid w:val="004875F5"/>
    <w:rsid w:val="004913DA"/>
    <w:rsid w:val="004A4153"/>
    <w:rsid w:val="004A4636"/>
    <w:rsid w:val="004A4E70"/>
    <w:rsid w:val="004B3215"/>
    <w:rsid w:val="004B7BC9"/>
    <w:rsid w:val="004C1223"/>
    <w:rsid w:val="004C1687"/>
    <w:rsid w:val="004C2527"/>
    <w:rsid w:val="004D1B25"/>
    <w:rsid w:val="004D2CBC"/>
    <w:rsid w:val="004E29E7"/>
    <w:rsid w:val="004E55F5"/>
    <w:rsid w:val="004F3CAA"/>
    <w:rsid w:val="00515A2B"/>
    <w:rsid w:val="005240CF"/>
    <w:rsid w:val="005369C0"/>
    <w:rsid w:val="005374D6"/>
    <w:rsid w:val="00542BA0"/>
    <w:rsid w:val="0054416B"/>
    <w:rsid w:val="00572CD3"/>
    <w:rsid w:val="005808FF"/>
    <w:rsid w:val="005A11E9"/>
    <w:rsid w:val="005A237C"/>
    <w:rsid w:val="005B4300"/>
    <w:rsid w:val="005B69C6"/>
    <w:rsid w:val="005C59BF"/>
    <w:rsid w:val="005D2604"/>
    <w:rsid w:val="005E44FF"/>
    <w:rsid w:val="005E56CC"/>
    <w:rsid w:val="005E7DC3"/>
    <w:rsid w:val="005F7589"/>
    <w:rsid w:val="005F7DCD"/>
    <w:rsid w:val="00607FBC"/>
    <w:rsid w:val="00620549"/>
    <w:rsid w:val="00626426"/>
    <w:rsid w:val="00627D51"/>
    <w:rsid w:val="00645CBB"/>
    <w:rsid w:val="006539C0"/>
    <w:rsid w:val="00657CB1"/>
    <w:rsid w:val="00660AF4"/>
    <w:rsid w:val="0066138D"/>
    <w:rsid w:val="00672292"/>
    <w:rsid w:val="006762F5"/>
    <w:rsid w:val="00677BDE"/>
    <w:rsid w:val="006816CF"/>
    <w:rsid w:val="0068667A"/>
    <w:rsid w:val="006974FE"/>
    <w:rsid w:val="006A17C8"/>
    <w:rsid w:val="006A22A3"/>
    <w:rsid w:val="006A40DA"/>
    <w:rsid w:val="006B413A"/>
    <w:rsid w:val="006C111E"/>
    <w:rsid w:val="006C18AC"/>
    <w:rsid w:val="006D11A7"/>
    <w:rsid w:val="006D611A"/>
    <w:rsid w:val="006E1D0C"/>
    <w:rsid w:val="006F065E"/>
    <w:rsid w:val="006F1A09"/>
    <w:rsid w:val="006F6CAD"/>
    <w:rsid w:val="0070003A"/>
    <w:rsid w:val="00706FFC"/>
    <w:rsid w:val="007120BB"/>
    <w:rsid w:val="0072438C"/>
    <w:rsid w:val="00730E0C"/>
    <w:rsid w:val="00734B61"/>
    <w:rsid w:val="00740DEA"/>
    <w:rsid w:val="00754E9D"/>
    <w:rsid w:val="007648D8"/>
    <w:rsid w:val="00767AB2"/>
    <w:rsid w:val="0077782A"/>
    <w:rsid w:val="0078522C"/>
    <w:rsid w:val="00792725"/>
    <w:rsid w:val="007B3216"/>
    <w:rsid w:val="007C061C"/>
    <w:rsid w:val="007D30CD"/>
    <w:rsid w:val="007F175D"/>
    <w:rsid w:val="007F1DD8"/>
    <w:rsid w:val="007F278D"/>
    <w:rsid w:val="00806A64"/>
    <w:rsid w:val="00807673"/>
    <w:rsid w:val="0082224A"/>
    <w:rsid w:val="00824615"/>
    <w:rsid w:val="0083064F"/>
    <w:rsid w:val="008354D5"/>
    <w:rsid w:val="0083762F"/>
    <w:rsid w:val="008441D6"/>
    <w:rsid w:val="00853EDC"/>
    <w:rsid w:val="00854828"/>
    <w:rsid w:val="00872459"/>
    <w:rsid w:val="00874D07"/>
    <w:rsid w:val="00877BAB"/>
    <w:rsid w:val="008829CC"/>
    <w:rsid w:val="00883858"/>
    <w:rsid w:val="00893F10"/>
    <w:rsid w:val="008A46AB"/>
    <w:rsid w:val="008B382D"/>
    <w:rsid w:val="008B5E8A"/>
    <w:rsid w:val="008C1AD9"/>
    <w:rsid w:val="008C1CDF"/>
    <w:rsid w:val="008F629C"/>
    <w:rsid w:val="00902AA7"/>
    <w:rsid w:val="00906525"/>
    <w:rsid w:val="00915428"/>
    <w:rsid w:val="00916DEB"/>
    <w:rsid w:val="009225A4"/>
    <w:rsid w:val="009225BC"/>
    <w:rsid w:val="0092298C"/>
    <w:rsid w:val="009231EE"/>
    <w:rsid w:val="00924FCA"/>
    <w:rsid w:val="009323AB"/>
    <w:rsid w:val="009328FB"/>
    <w:rsid w:val="00932BDE"/>
    <w:rsid w:val="00942277"/>
    <w:rsid w:val="0095078A"/>
    <w:rsid w:val="00951FA1"/>
    <w:rsid w:val="009550E4"/>
    <w:rsid w:val="00973425"/>
    <w:rsid w:val="009854C5"/>
    <w:rsid w:val="00996BA8"/>
    <w:rsid w:val="009A0D9C"/>
    <w:rsid w:val="009A2C1D"/>
    <w:rsid w:val="009A7E04"/>
    <w:rsid w:val="009B10AF"/>
    <w:rsid w:val="009C4E8F"/>
    <w:rsid w:val="009E0DC5"/>
    <w:rsid w:val="009E25F9"/>
    <w:rsid w:val="009E3867"/>
    <w:rsid w:val="009E6EEC"/>
    <w:rsid w:val="00A01FF9"/>
    <w:rsid w:val="00A11E7D"/>
    <w:rsid w:val="00A234D1"/>
    <w:rsid w:val="00A30D2D"/>
    <w:rsid w:val="00A37E81"/>
    <w:rsid w:val="00A42DE0"/>
    <w:rsid w:val="00A43C7F"/>
    <w:rsid w:val="00A50B6B"/>
    <w:rsid w:val="00A51182"/>
    <w:rsid w:val="00A51638"/>
    <w:rsid w:val="00A559A3"/>
    <w:rsid w:val="00A55A45"/>
    <w:rsid w:val="00A602C9"/>
    <w:rsid w:val="00A649A9"/>
    <w:rsid w:val="00A71F14"/>
    <w:rsid w:val="00A81E7C"/>
    <w:rsid w:val="00A84A7B"/>
    <w:rsid w:val="00A90D17"/>
    <w:rsid w:val="00AB0A19"/>
    <w:rsid w:val="00AC5DD0"/>
    <w:rsid w:val="00AD3FE1"/>
    <w:rsid w:val="00AD5501"/>
    <w:rsid w:val="00AE2097"/>
    <w:rsid w:val="00AE57A2"/>
    <w:rsid w:val="00AF0B36"/>
    <w:rsid w:val="00B003D4"/>
    <w:rsid w:val="00B06195"/>
    <w:rsid w:val="00B069D9"/>
    <w:rsid w:val="00B10B37"/>
    <w:rsid w:val="00B16AE6"/>
    <w:rsid w:val="00B40706"/>
    <w:rsid w:val="00B438E6"/>
    <w:rsid w:val="00B465C9"/>
    <w:rsid w:val="00B80CA9"/>
    <w:rsid w:val="00B81884"/>
    <w:rsid w:val="00B831F6"/>
    <w:rsid w:val="00BA1858"/>
    <w:rsid w:val="00BE19E7"/>
    <w:rsid w:val="00C03CE0"/>
    <w:rsid w:val="00C0535D"/>
    <w:rsid w:val="00C07644"/>
    <w:rsid w:val="00C31564"/>
    <w:rsid w:val="00C340FF"/>
    <w:rsid w:val="00C34B8A"/>
    <w:rsid w:val="00C431E7"/>
    <w:rsid w:val="00C502D4"/>
    <w:rsid w:val="00C52DA7"/>
    <w:rsid w:val="00C56E0E"/>
    <w:rsid w:val="00C7543E"/>
    <w:rsid w:val="00C92916"/>
    <w:rsid w:val="00CA761F"/>
    <w:rsid w:val="00CA7D12"/>
    <w:rsid w:val="00CC3B4B"/>
    <w:rsid w:val="00CF1AF5"/>
    <w:rsid w:val="00CF2597"/>
    <w:rsid w:val="00D10EA0"/>
    <w:rsid w:val="00D156A1"/>
    <w:rsid w:val="00D2652C"/>
    <w:rsid w:val="00D32DB8"/>
    <w:rsid w:val="00D336A0"/>
    <w:rsid w:val="00D4380F"/>
    <w:rsid w:val="00D4517D"/>
    <w:rsid w:val="00D4719C"/>
    <w:rsid w:val="00D51704"/>
    <w:rsid w:val="00D67554"/>
    <w:rsid w:val="00D772C7"/>
    <w:rsid w:val="00D82B03"/>
    <w:rsid w:val="00D91B87"/>
    <w:rsid w:val="00D93E32"/>
    <w:rsid w:val="00D97F41"/>
    <w:rsid w:val="00DA38EA"/>
    <w:rsid w:val="00DC155A"/>
    <w:rsid w:val="00DC7AF8"/>
    <w:rsid w:val="00DD00CF"/>
    <w:rsid w:val="00DD15EE"/>
    <w:rsid w:val="00DD5973"/>
    <w:rsid w:val="00DE12A8"/>
    <w:rsid w:val="00DE3510"/>
    <w:rsid w:val="00DF54CE"/>
    <w:rsid w:val="00E00745"/>
    <w:rsid w:val="00E35B16"/>
    <w:rsid w:val="00E35FFA"/>
    <w:rsid w:val="00E44B7D"/>
    <w:rsid w:val="00E74ABC"/>
    <w:rsid w:val="00E74C91"/>
    <w:rsid w:val="00E9360D"/>
    <w:rsid w:val="00E93B07"/>
    <w:rsid w:val="00E96111"/>
    <w:rsid w:val="00EA32E8"/>
    <w:rsid w:val="00EA4068"/>
    <w:rsid w:val="00EB1805"/>
    <w:rsid w:val="00EC1AC2"/>
    <w:rsid w:val="00ED2842"/>
    <w:rsid w:val="00EE72E4"/>
    <w:rsid w:val="00EF2BC2"/>
    <w:rsid w:val="00EF361E"/>
    <w:rsid w:val="00F0326B"/>
    <w:rsid w:val="00F07489"/>
    <w:rsid w:val="00F12103"/>
    <w:rsid w:val="00F16606"/>
    <w:rsid w:val="00F316A6"/>
    <w:rsid w:val="00F35491"/>
    <w:rsid w:val="00F55B6F"/>
    <w:rsid w:val="00F62934"/>
    <w:rsid w:val="00F62B60"/>
    <w:rsid w:val="00F62F3A"/>
    <w:rsid w:val="00F663BD"/>
    <w:rsid w:val="00F85EF9"/>
    <w:rsid w:val="00F878FD"/>
    <w:rsid w:val="00FB1F38"/>
    <w:rsid w:val="00FB20E7"/>
    <w:rsid w:val="00FB3995"/>
    <w:rsid w:val="00FB6488"/>
    <w:rsid w:val="00FC1239"/>
    <w:rsid w:val="00FC768A"/>
    <w:rsid w:val="00FD01D2"/>
    <w:rsid w:val="00FD09DD"/>
    <w:rsid w:val="00FD2F79"/>
    <w:rsid w:val="00FD540D"/>
    <w:rsid w:val="00FD5EB3"/>
    <w:rsid w:val="00FD6460"/>
    <w:rsid w:val="00FE23F7"/>
    <w:rsid w:val="00FF2CF0"/>
    <w:rsid w:val="00FF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EE988"/>
  <w14:defaultImageDpi w14:val="0"/>
  <w15:docId w15:val="{21571465-B1AB-4885-97E4-461D119D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234D1"/>
    <w:pPr>
      <w:spacing w:after="0" w:line="240" w:lineRule="auto"/>
    </w:pPr>
    <w:rPr>
      <w:rFonts w:ascii="Times New Roman" w:hAnsi="Times New Roman" w:cs="Times New Roman"/>
      <w:sz w:val="24"/>
      <w:szCs w:val="24"/>
      <w:lang w:val="et-EE"/>
    </w:rPr>
  </w:style>
  <w:style w:type="paragraph" w:styleId="Pealkiri1">
    <w:name w:val="heading 1"/>
    <w:basedOn w:val="Normaallaad"/>
    <w:next w:val="Normaallaad"/>
    <w:link w:val="Pealkiri1Mrk"/>
    <w:uiPriority w:val="9"/>
    <w:qFormat/>
    <w:rsid w:val="008C1AD9"/>
    <w:pPr>
      <w:keepNext/>
      <w:keepLines/>
      <w:spacing w:before="240"/>
      <w:outlineLvl w:val="0"/>
    </w:pPr>
    <w:rPr>
      <w:rFonts w:eastAsiaTheme="majorEastAsia"/>
      <w:b/>
      <w:szCs w:val="32"/>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8C1AD9"/>
    <w:rPr>
      <w:rFonts w:ascii="Times New Roman" w:eastAsiaTheme="majorEastAsia" w:hAnsi="Times New Roman" w:cs="Times New Roman"/>
      <w:b/>
      <w:sz w:val="32"/>
      <w:szCs w:val="32"/>
      <w:lang w:val="et-EE" w:eastAsia="x-none"/>
    </w:rPr>
  </w:style>
  <w:style w:type="character" w:styleId="Hperlink">
    <w:name w:val="Hyperlink"/>
    <w:basedOn w:val="Liguvaikefont"/>
    <w:uiPriority w:val="99"/>
    <w:rsid w:val="00A234D1"/>
    <w:rPr>
      <w:rFonts w:cs="Times New Roman"/>
      <w:color w:val="0563C1" w:themeColor="hyperlink"/>
      <w:u w:val="single"/>
    </w:rPr>
  </w:style>
  <w:style w:type="paragraph" w:styleId="Loendilik">
    <w:name w:val="List Paragraph"/>
    <w:basedOn w:val="Normaallaad"/>
    <w:uiPriority w:val="34"/>
    <w:rsid w:val="00A234D1"/>
    <w:pPr>
      <w:ind w:left="720"/>
      <w:contextualSpacing/>
    </w:pPr>
  </w:style>
  <w:style w:type="paragraph" w:styleId="Vahedeta">
    <w:name w:val="No Spacing"/>
    <w:uiPriority w:val="1"/>
    <w:qFormat/>
    <w:rsid w:val="008C1AD9"/>
    <w:pPr>
      <w:numPr>
        <w:numId w:val="8"/>
      </w:numPr>
      <w:spacing w:after="0" w:line="240" w:lineRule="auto"/>
      <w:ind w:left="360"/>
    </w:pPr>
    <w:rPr>
      <w:rFonts w:ascii="Times New Roman" w:hAnsi="Times New Roman" w:cs="Times New Roman"/>
      <w:b/>
      <w:sz w:val="24"/>
      <w:szCs w:val="24"/>
      <w:lang w:val="et-EE"/>
    </w:rPr>
  </w:style>
  <w:style w:type="character" w:styleId="Klastatudhperlink">
    <w:name w:val="FollowedHyperlink"/>
    <w:basedOn w:val="Liguvaikefont"/>
    <w:uiPriority w:val="99"/>
    <w:semiHidden/>
    <w:unhideWhenUsed/>
    <w:rsid w:val="005E7DC3"/>
    <w:rPr>
      <w:rFonts w:cs="Times New Roman"/>
      <w:color w:val="954F72" w:themeColor="followedHyperlink"/>
      <w:u w:val="single"/>
    </w:rPr>
  </w:style>
  <w:style w:type="paragraph" w:customStyle="1" w:styleId="Default">
    <w:name w:val="Default"/>
    <w:rsid w:val="004C1687"/>
    <w:pPr>
      <w:autoSpaceDE w:val="0"/>
      <w:autoSpaceDN w:val="0"/>
      <w:adjustRightInd w:val="0"/>
      <w:spacing w:after="0" w:line="240" w:lineRule="auto"/>
    </w:pPr>
    <w:rPr>
      <w:rFonts w:ascii="Times New Roman" w:hAnsi="Times New Roman" w:cs="Times New Roman"/>
      <w:color w:val="000000"/>
      <w:sz w:val="24"/>
      <w:szCs w:val="24"/>
      <w:lang w:val="et-EE" w:eastAsia="et-EE"/>
    </w:rPr>
  </w:style>
  <w:style w:type="numbering" w:customStyle="1" w:styleId="Laad1">
    <w:name w:val="Laad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564574">
      <w:marLeft w:val="0"/>
      <w:marRight w:val="0"/>
      <w:marTop w:val="0"/>
      <w:marBottom w:val="0"/>
      <w:divBdr>
        <w:top w:val="none" w:sz="0" w:space="0" w:color="auto"/>
        <w:left w:val="none" w:sz="0" w:space="0" w:color="auto"/>
        <w:bottom w:val="none" w:sz="0" w:space="0" w:color="auto"/>
        <w:right w:val="none" w:sz="0" w:space="0" w:color="auto"/>
      </w:divBdr>
    </w:div>
    <w:div w:id="722564576">
      <w:marLeft w:val="0"/>
      <w:marRight w:val="0"/>
      <w:marTop w:val="0"/>
      <w:marBottom w:val="0"/>
      <w:divBdr>
        <w:top w:val="none" w:sz="0" w:space="0" w:color="auto"/>
        <w:left w:val="none" w:sz="0" w:space="0" w:color="auto"/>
        <w:bottom w:val="none" w:sz="0" w:space="0" w:color="auto"/>
        <w:right w:val="none" w:sz="0" w:space="0" w:color="auto"/>
      </w:divBdr>
      <w:divsChild>
        <w:div w:id="722564575">
          <w:marLeft w:val="0"/>
          <w:marRight w:val="0"/>
          <w:marTop w:val="0"/>
          <w:marBottom w:val="0"/>
          <w:divBdr>
            <w:top w:val="none" w:sz="0" w:space="0" w:color="auto"/>
            <w:left w:val="none" w:sz="0" w:space="0" w:color="auto"/>
            <w:bottom w:val="none" w:sz="0" w:space="0" w:color="auto"/>
            <w:right w:val="none" w:sz="0" w:space="0" w:color="auto"/>
          </w:divBdr>
        </w:div>
      </w:divsChild>
    </w:div>
    <w:div w:id="722564577">
      <w:marLeft w:val="0"/>
      <w:marRight w:val="0"/>
      <w:marTop w:val="0"/>
      <w:marBottom w:val="0"/>
      <w:divBdr>
        <w:top w:val="none" w:sz="0" w:space="0" w:color="auto"/>
        <w:left w:val="none" w:sz="0" w:space="0" w:color="auto"/>
        <w:bottom w:val="none" w:sz="0" w:space="0" w:color="auto"/>
        <w:right w:val="none" w:sz="0" w:space="0" w:color="auto"/>
      </w:divBdr>
    </w:div>
    <w:div w:id="722564578">
      <w:marLeft w:val="0"/>
      <w:marRight w:val="0"/>
      <w:marTop w:val="0"/>
      <w:marBottom w:val="0"/>
      <w:divBdr>
        <w:top w:val="none" w:sz="0" w:space="0" w:color="auto"/>
        <w:left w:val="none" w:sz="0" w:space="0" w:color="auto"/>
        <w:bottom w:val="none" w:sz="0" w:space="0" w:color="auto"/>
        <w:right w:val="none" w:sz="0" w:space="0" w:color="auto"/>
      </w:divBdr>
    </w:div>
    <w:div w:id="722564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rvice.eomap.ee/viljandilinn/#/planeeringud/planeeringud/559"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6606</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 Reinula</dc:creator>
  <cp:keywords/>
  <dc:description/>
  <cp:lastModifiedBy>Eret Kobin</cp:lastModifiedBy>
  <cp:revision>2</cp:revision>
  <dcterms:created xsi:type="dcterms:W3CDTF">2021-07-26T11:06:00Z</dcterms:created>
  <dcterms:modified xsi:type="dcterms:W3CDTF">2021-07-26T11:06:00Z</dcterms:modified>
</cp:coreProperties>
</file>