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28" w:rsidRPr="00026C9A" w:rsidRDefault="00156928" w:rsidP="00156928">
      <w:pPr>
        <w:pStyle w:val="Default"/>
        <w:shd w:val="clear" w:color="auto" w:fill="DBE5F1" w:themeFill="accent1" w:themeFillTint="33"/>
        <w:rPr>
          <w:b/>
          <w:bCs/>
          <w:sz w:val="22"/>
          <w:szCs w:val="22"/>
        </w:rPr>
      </w:pPr>
      <w:r w:rsidRPr="00026C9A">
        <w:rPr>
          <w:b/>
          <w:bCs/>
          <w:sz w:val="22"/>
          <w:szCs w:val="22"/>
        </w:rPr>
        <w:t>Lühiülevaade Viljandi linna 2017. aasta eelarve eelnõust</w:t>
      </w:r>
    </w:p>
    <w:p w:rsidR="00156928" w:rsidRPr="00026C9A" w:rsidRDefault="00156928" w:rsidP="00156928">
      <w:pPr>
        <w:pStyle w:val="Default"/>
        <w:shd w:val="clear" w:color="auto" w:fill="FFFFFF" w:themeFill="background1"/>
        <w:rPr>
          <w:b/>
          <w:bCs/>
          <w:sz w:val="22"/>
          <w:szCs w:val="22"/>
        </w:rPr>
      </w:pPr>
    </w:p>
    <w:p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Sissejuhatus </w:t>
      </w:r>
    </w:p>
    <w:p w:rsidR="00156928" w:rsidRPr="00026C9A" w:rsidRDefault="00156928" w:rsidP="002519AA">
      <w:pPr>
        <w:pStyle w:val="Default"/>
        <w:jc w:val="both"/>
        <w:rPr>
          <w:sz w:val="22"/>
          <w:szCs w:val="22"/>
        </w:rPr>
      </w:pPr>
    </w:p>
    <w:p w:rsidR="002519AA" w:rsidRPr="00026C9A" w:rsidRDefault="002519AA" w:rsidP="002519AA">
      <w:pPr>
        <w:pStyle w:val="Default"/>
        <w:jc w:val="both"/>
        <w:rPr>
          <w:sz w:val="22"/>
          <w:szCs w:val="22"/>
        </w:rPr>
      </w:pPr>
      <w:r w:rsidRPr="00026C9A">
        <w:rPr>
          <w:sz w:val="22"/>
          <w:szCs w:val="22"/>
        </w:rPr>
        <w:t xml:space="preserve">Viljandi linna 2017. aasta eelarve eelnõu on koostatud juhindudes </w:t>
      </w:r>
      <w:hyperlink r:id="rId8" w:history="1">
        <w:r w:rsidRPr="00026C9A">
          <w:rPr>
            <w:rStyle w:val="Hperlink"/>
            <w:sz w:val="22"/>
            <w:szCs w:val="22"/>
          </w:rPr>
          <w:t>kohaliku omavalitsuse korralduse seadusest</w:t>
        </w:r>
      </w:hyperlink>
      <w:r w:rsidRPr="00026C9A">
        <w:rPr>
          <w:sz w:val="22"/>
          <w:szCs w:val="22"/>
        </w:rPr>
        <w:t xml:space="preserve">, </w:t>
      </w:r>
      <w:hyperlink r:id="rId9" w:history="1">
        <w:r w:rsidRPr="00026C9A">
          <w:rPr>
            <w:rStyle w:val="Hperlink"/>
            <w:sz w:val="22"/>
            <w:szCs w:val="22"/>
          </w:rPr>
          <w:t>kohaliku omavalitsuse üksuse finantsjuhtimise seadusest</w:t>
        </w:r>
      </w:hyperlink>
      <w:r w:rsidRPr="00026C9A">
        <w:rPr>
          <w:sz w:val="22"/>
          <w:szCs w:val="22"/>
        </w:rPr>
        <w:t xml:space="preserve">, </w:t>
      </w:r>
      <w:hyperlink r:id="rId10" w:history="1">
        <w:r w:rsidRPr="00026C9A">
          <w:rPr>
            <w:rStyle w:val="Hperlink"/>
            <w:sz w:val="22"/>
            <w:szCs w:val="22"/>
          </w:rPr>
          <w:t>Viljandi linna finantsjuhtimise korrast</w:t>
        </w:r>
      </w:hyperlink>
      <w:r w:rsidRPr="00026C9A">
        <w:rPr>
          <w:sz w:val="22"/>
          <w:szCs w:val="22"/>
        </w:rPr>
        <w:t xml:space="preserve"> ning </w:t>
      </w:r>
      <w:hyperlink r:id="rId11" w:history="1">
        <w:r w:rsidRPr="00026C9A">
          <w:rPr>
            <w:rStyle w:val="Hperlink"/>
            <w:sz w:val="22"/>
            <w:szCs w:val="22"/>
          </w:rPr>
          <w:t>Viljandi linna arengukavast ja eelarvestrateegiast</w:t>
        </w:r>
      </w:hyperlink>
      <w:r w:rsidRPr="00026C9A">
        <w:rPr>
          <w:sz w:val="22"/>
          <w:szCs w:val="22"/>
        </w:rPr>
        <w:t>. Hallatavate asutustele ja linnavalitsuse ametitele oli 2017. a eelarve projekti koostamisel üldiselt aluseks ja piiriks eelarvestrateegias 2017. aastaks kavandatud summad. Kulud tuli kavandada eelkõige asutuste ja ametite tavapäraseks ülalpidamiseks ning kehtivatest õigusaktidest ja sõlmitud lepingutest tulenevate kohustuste täitmiseks.</w:t>
      </w:r>
    </w:p>
    <w:p w:rsidR="002519AA" w:rsidRPr="00026C9A" w:rsidRDefault="002519AA" w:rsidP="002519AA">
      <w:pPr>
        <w:pStyle w:val="Default"/>
        <w:jc w:val="both"/>
        <w:rPr>
          <w:sz w:val="22"/>
          <w:szCs w:val="22"/>
        </w:rPr>
      </w:pPr>
    </w:p>
    <w:p w:rsidR="002519AA" w:rsidRPr="00026C9A" w:rsidRDefault="002519AA" w:rsidP="002519AA">
      <w:pPr>
        <w:pStyle w:val="Default"/>
        <w:jc w:val="both"/>
        <w:rPr>
          <w:sz w:val="22"/>
          <w:szCs w:val="22"/>
        </w:rPr>
      </w:pPr>
      <w:r w:rsidRPr="00026C9A">
        <w:rPr>
          <w:sz w:val="22"/>
          <w:szCs w:val="22"/>
        </w:rPr>
        <w:t>Eelarve on koostatud tekkepõhiselt – tehingud kajastatakse vastavalt nende toimumisele, sõltumata sellest, millal nende eest raha laekub või välja makstakse. Linna eelarveaasta algab 1. jaanuaril ja lõpeb 31. detsembril. Peale linnaeelarve vastuvõtmist linnavolikogu poolt kinnitab linnavalitsus oma määrusega eelarve kulude täiendava ja detailsema liigenduse majandusliku sisu järgi (alaeelarved).</w:t>
      </w:r>
    </w:p>
    <w:p w:rsidR="002519AA" w:rsidRPr="00026C9A" w:rsidRDefault="002519AA" w:rsidP="002519AA">
      <w:pPr>
        <w:pStyle w:val="Default"/>
        <w:jc w:val="both"/>
        <w:rPr>
          <w:sz w:val="22"/>
          <w:szCs w:val="22"/>
        </w:rPr>
      </w:pPr>
    </w:p>
    <w:p w:rsidR="002519AA" w:rsidRPr="00026C9A" w:rsidRDefault="002519AA" w:rsidP="002519AA">
      <w:pPr>
        <w:pStyle w:val="Default"/>
        <w:jc w:val="both"/>
        <w:rPr>
          <w:sz w:val="22"/>
          <w:szCs w:val="22"/>
        </w:rPr>
      </w:pPr>
      <w:r w:rsidRPr="00026C9A">
        <w:rPr>
          <w:sz w:val="22"/>
          <w:szCs w:val="22"/>
        </w:rPr>
        <w:t xml:space="preserve">Eelarvestrateegias esitatud 2017. aasta eelarve ja volikogule esitatud 2017. aasta eelarve kogumahu erinevus on </w:t>
      </w:r>
      <w:r w:rsidR="00A96F52" w:rsidRPr="00026C9A">
        <w:rPr>
          <w:sz w:val="22"/>
          <w:szCs w:val="22"/>
        </w:rPr>
        <w:t>marginaalne:</w:t>
      </w:r>
      <w:r w:rsidRPr="00026C9A">
        <w:rPr>
          <w:sz w:val="22"/>
          <w:szCs w:val="22"/>
        </w:rPr>
        <w:t xml:space="preserve"> </w:t>
      </w:r>
      <w:r w:rsidR="005F487E">
        <w:rPr>
          <w:sz w:val="22"/>
          <w:szCs w:val="22"/>
        </w:rPr>
        <w:t>2,62</w:t>
      </w:r>
      <w:r w:rsidRPr="00026C9A">
        <w:rPr>
          <w:sz w:val="22"/>
          <w:szCs w:val="22"/>
        </w:rPr>
        <w:t xml:space="preserve">%.  </w:t>
      </w:r>
    </w:p>
    <w:p w:rsidR="00A96F52" w:rsidRPr="00026C9A" w:rsidRDefault="00A96F52" w:rsidP="002519AA">
      <w:pPr>
        <w:pStyle w:val="Default"/>
        <w:jc w:val="both"/>
        <w:rPr>
          <w:sz w:val="22"/>
          <w:szCs w:val="22"/>
        </w:rPr>
      </w:pPr>
    </w:p>
    <w:p w:rsidR="00AB2388" w:rsidRPr="00026C9A" w:rsidRDefault="00A96F52" w:rsidP="002519AA">
      <w:pPr>
        <w:pStyle w:val="Default"/>
        <w:jc w:val="both"/>
        <w:rPr>
          <w:sz w:val="22"/>
          <w:szCs w:val="22"/>
        </w:rPr>
      </w:pPr>
      <w:r w:rsidRPr="00026C9A">
        <w:rPr>
          <w:sz w:val="22"/>
          <w:szCs w:val="22"/>
        </w:rPr>
        <w:t>2017. aasta eelarve ko</w:t>
      </w:r>
      <w:r w:rsidR="00AB2388" w:rsidRPr="00026C9A">
        <w:rPr>
          <w:sz w:val="22"/>
          <w:szCs w:val="22"/>
        </w:rPr>
        <w:t xml:space="preserve">gumaht on </w:t>
      </w:r>
      <w:r w:rsidR="00840A38">
        <w:rPr>
          <w:sz w:val="22"/>
          <w:szCs w:val="22"/>
        </w:rPr>
        <w:t>27,77</w:t>
      </w:r>
      <w:r w:rsidR="00AB2388" w:rsidRPr="00026C9A">
        <w:rPr>
          <w:sz w:val="22"/>
          <w:szCs w:val="22"/>
        </w:rPr>
        <w:t xml:space="preserve"> miljonit eurot:</w:t>
      </w:r>
    </w:p>
    <w:p w:rsidR="00AB2388" w:rsidRPr="00026C9A" w:rsidRDefault="00A96F52" w:rsidP="00AB2388">
      <w:pPr>
        <w:pStyle w:val="Default"/>
        <w:numPr>
          <w:ilvl w:val="0"/>
          <w:numId w:val="20"/>
        </w:numPr>
        <w:jc w:val="both"/>
        <w:rPr>
          <w:sz w:val="22"/>
          <w:szCs w:val="22"/>
        </w:rPr>
      </w:pPr>
      <w:r w:rsidRPr="00026C9A">
        <w:rPr>
          <w:sz w:val="22"/>
          <w:szCs w:val="22"/>
        </w:rPr>
        <w:t>põhitegevu</w:t>
      </w:r>
      <w:r w:rsidR="00AB2388" w:rsidRPr="00026C9A">
        <w:rPr>
          <w:sz w:val="22"/>
          <w:szCs w:val="22"/>
        </w:rPr>
        <w:t xml:space="preserve">se tulud </w:t>
      </w:r>
      <w:r w:rsidR="00840A38">
        <w:rPr>
          <w:sz w:val="22"/>
          <w:szCs w:val="22"/>
        </w:rPr>
        <w:t>21,20</w:t>
      </w:r>
      <w:r w:rsidR="00AB2388" w:rsidRPr="00026C9A">
        <w:rPr>
          <w:sz w:val="22"/>
          <w:szCs w:val="22"/>
        </w:rPr>
        <w:t xml:space="preserve"> miljonit eurot</w:t>
      </w:r>
    </w:p>
    <w:p w:rsidR="00156928" w:rsidRPr="00026C9A" w:rsidRDefault="00A96F52" w:rsidP="00156928">
      <w:pPr>
        <w:pStyle w:val="Default"/>
        <w:numPr>
          <w:ilvl w:val="0"/>
          <w:numId w:val="20"/>
        </w:numPr>
        <w:jc w:val="both"/>
        <w:rPr>
          <w:sz w:val="22"/>
          <w:szCs w:val="22"/>
        </w:rPr>
      </w:pPr>
      <w:r w:rsidRPr="00026C9A">
        <w:rPr>
          <w:sz w:val="22"/>
          <w:szCs w:val="22"/>
        </w:rPr>
        <w:t>investeerimistegev</w:t>
      </w:r>
      <w:r w:rsidR="00AB2388" w:rsidRPr="00026C9A">
        <w:rPr>
          <w:sz w:val="22"/>
          <w:szCs w:val="22"/>
        </w:rPr>
        <w:t xml:space="preserve">use tulud </w:t>
      </w:r>
      <w:r w:rsidR="00840A38">
        <w:rPr>
          <w:sz w:val="22"/>
          <w:szCs w:val="22"/>
        </w:rPr>
        <w:t>2,40</w:t>
      </w:r>
      <w:r w:rsidR="00AB2388" w:rsidRPr="00026C9A">
        <w:rPr>
          <w:sz w:val="22"/>
          <w:szCs w:val="22"/>
        </w:rPr>
        <w:t xml:space="preserve"> miljonit eurot </w:t>
      </w:r>
    </w:p>
    <w:p w:rsidR="00AB2388" w:rsidRPr="00026C9A" w:rsidRDefault="00A96F52" w:rsidP="00AB2388">
      <w:pPr>
        <w:pStyle w:val="Default"/>
        <w:numPr>
          <w:ilvl w:val="0"/>
          <w:numId w:val="20"/>
        </w:numPr>
        <w:jc w:val="both"/>
        <w:rPr>
          <w:sz w:val="22"/>
          <w:szCs w:val="22"/>
        </w:rPr>
      </w:pPr>
      <w:r w:rsidRPr="00026C9A">
        <w:rPr>
          <w:sz w:val="22"/>
          <w:szCs w:val="22"/>
        </w:rPr>
        <w:t>võetav</w:t>
      </w:r>
      <w:r w:rsidR="00840A38">
        <w:rPr>
          <w:sz w:val="22"/>
          <w:szCs w:val="22"/>
        </w:rPr>
        <w:t>ad</w:t>
      </w:r>
      <w:r w:rsidRPr="00026C9A">
        <w:rPr>
          <w:sz w:val="22"/>
          <w:szCs w:val="22"/>
        </w:rPr>
        <w:t xml:space="preserve"> </w:t>
      </w:r>
      <w:r w:rsidR="00840A38">
        <w:rPr>
          <w:sz w:val="22"/>
          <w:szCs w:val="22"/>
        </w:rPr>
        <w:t>laenukohustused</w:t>
      </w:r>
      <w:r w:rsidR="00AB2388" w:rsidRPr="00026C9A">
        <w:rPr>
          <w:sz w:val="22"/>
          <w:szCs w:val="22"/>
        </w:rPr>
        <w:t xml:space="preserve"> </w:t>
      </w:r>
      <w:r w:rsidR="00840A38">
        <w:rPr>
          <w:sz w:val="22"/>
          <w:szCs w:val="22"/>
        </w:rPr>
        <w:t>2,17</w:t>
      </w:r>
      <w:r w:rsidR="00AB2388" w:rsidRPr="00026C9A">
        <w:rPr>
          <w:sz w:val="22"/>
          <w:szCs w:val="22"/>
        </w:rPr>
        <w:t xml:space="preserve"> miljonit eurot </w:t>
      </w:r>
    </w:p>
    <w:p w:rsidR="00A96F52" w:rsidRPr="00026C9A" w:rsidRDefault="00A96F52" w:rsidP="00AB2388">
      <w:pPr>
        <w:pStyle w:val="Default"/>
        <w:numPr>
          <w:ilvl w:val="0"/>
          <w:numId w:val="20"/>
        </w:numPr>
        <w:jc w:val="both"/>
        <w:rPr>
          <w:sz w:val="22"/>
          <w:szCs w:val="22"/>
        </w:rPr>
      </w:pPr>
      <w:r w:rsidRPr="00026C9A">
        <w:rPr>
          <w:sz w:val="22"/>
          <w:szCs w:val="22"/>
        </w:rPr>
        <w:t>likviidsete vahendite jääk aas</w:t>
      </w:r>
      <w:r w:rsidR="00AB2388" w:rsidRPr="00026C9A">
        <w:rPr>
          <w:sz w:val="22"/>
          <w:szCs w:val="22"/>
        </w:rPr>
        <w:t xml:space="preserve">tavahetusel </w:t>
      </w:r>
      <w:r w:rsidR="00840A38">
        <w:rPr>
          <w:sz w:val="22"/>
          <w:szCs w:val="22"/>
        </w:rPr>
        <w:t>2,00</w:t>
      </w:r>
      <w:r w:rsidR="00AB2388" w:rsidRPr="00026C9A">
        <w:rPr>
          <w:sz w:val="22"/>
          <w:szCs w:val="22"/>
        </w:rPr>
        <w:t xml:space="preserve"> miljonit eurot</w:t>
      </w:r>
    </w:p>
    <w:p w:rsidR="002519AA" w:rsidRDefault="002519AA" w:rsidP="00274983">
      <w:pPr>
        <w:pStyle w:val="Default"/>
        <w:rPr>
          <w:sz w:val="22"/>
          <w:szCs w:val="22"/>
        </w:rPr>
      </w:pPr>
    </w:p>
    <w:p w:rsidR="006B2A06" w:rsidRPr="00026C9A" w:rsidRDefault="006B2A06" w:rsidP="00274983">
      <w:pPr>
        <w:pStyle w:val="Default"/>
        <w:rPr>
          <w:sz w:val="22"/>
          <w:szCs w:val="22"/>
        </w:rPr>
      </w:pPr>
    </w:p>
    <w:p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Prioriteetsed valdkonnad </w:t>
      </w:r>
    </w:p>
    <w:p w:rsidR="00156928" w:rsidRPr="00026C9A" w:rsidRDefault="00156928" w:rsidP="002519AA">
      <w:pPr>
        <w:pStyle w:val="Default"/>
        <w:jc w:val="both"/>
        <w:rPr>
          <w:sz w:val="22"/>
          <w:szCs w:val="22"/>
        </w:rPr>
      </w:pPr>
    </w:p>
    <w:p w:rsidR="002519AA" w:rsidRPr="00026C9A" w:rsidRDefault="002519AA" w:rsidP="002519AA">
      <w:pPr>
        <w:pStyle w:val="Default"/>
        <w:jc w:val="both"/>
        <w:rPr>
          <w:sz w:val="22"/>
          <w:szCs w:val="22"/>
        </w:rPr>
      </w:pPr>
      <w:r w:rsidRPr="00026C9A">
        <w:rPr>
          <w:sz w:val="22"/>
          <w:szCs w:val="22"/>
        </w:rPr>
        <w:t>2017. aasta Viljandi linnaeelarve toob suurematest kapitalipaigutustest kaasa Muusikakooli hoone rekonstrueerimise jätkamise, Paalalinna Kooli hoone rekonstrueerimisega alustamise, Kantremaa tööstuspiirkonna teede ehituse ja Spordihoone vana osa</w:t>
      </w:r>
      <w:r w:rsidR="00A96F52" w:rsidRPr="00026C9A">
        <w:rPr>
          <w:sz w:val="22"/>
          <w:szCs w:val="22"/>
        </w:rPr>
        <w:t xml:space="preserve"> katuse remontimise, samuti eri</w:t>
      </w:r>
      <w:r w:rsidRPr="00026C9A">
        <w:rPr>
          <w:sz w:val="22"/>
          <w:szCs w:val="22"/>
        </w:rPr>
        <w:t>nevate teede ja tänavate projekteerimise. Plaanis on remontida Lasteaed Mängupesa hoonet ning korrastada Viljandi järve ujulaosa sillad. Põhikoolide digitaristu täiendamiseks kaasatakse 144 500 eurot sihtrahastust. Linnaraamatukogu laenutussüsteemi täiustamisega alustati juba 2016. aastal, plaanis on soetada laenutusautomaat ja parendada saalide valgustust.</w:t>
      </w:r>
    </w:p>
    <w:p w:rsidR="002519AA" w:rsidRDefault="002519AA" w:rsidP="00274983">
      <w:pPr>
        <w:pStyle w:val="Default"/>
        <w:rPr>
          <w:b/>
          <w:bCs/>
          <w:sz w:val="22"/>
          <w:szCs w:val="22"/>
        </w:rPr>
      </w:pPr>
    </w:p>
    <w:p w:rsidR="006B2A06" w:rsidRPr="00026C9A" w:rsidRDefault="006B2A06" w:rsidP="00274983">
      <w:pPr>
        <w:pStyle w:val="Default"/>
        <w:rPr>
          <w:b/>
          <w:bCs/>
          <w:sz w:val="22"/>
          <w:szCs w:val="22"/>
        </w:rPr>
      </w:pPr>
    </w:p>
    <w:p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Põhitegevuse tulud </w:t>
      </w:r>
    </w:p>
    <w:p w:rsidR="00156928" w:rsidRPr="00026C9A" w:rsidRDefault="00156928" w:rsidP="00AB2388">
      <w:pPr>
        <w:pStyle w:val="Default"/>
        <w:jc w:val="both"/>
        <w:rPr>
          <w:sz w:val="22"/>
          <w:szCs w:val="22"/>
        </w:rPr>
      </w:pPr>
    </w:p>
    <w:p w:rsidR="00156928" w:rsidRDefault="00AB2388" w:rsidP="00AB2388">
      <w:pPr>
        <w:pStyle w:val="Default"/>
        <w:jc w:val="both"/>
        <w:rPr>
          <w:sz w:val="22"/>
          <w:szCs w:val="22"/>
        </w:rPr>
      </w:pPr>
      <w:r w:rsidRPr="00026C9A">
        <w:rPr>
          <w:sz w:val="22"/>
          <w:szCs w:val="22"/>
        </w:rPr>
        <w:t>Põhitegevuse tu</w:t>
      </w:r>
      <w:r w:rsidR="00840A38">
        <w:rPr>
          <w:sz w:val="22"/>
          <w:szCs w:val="22"/>
        </w:rPr>
        <w:t>lude suuruseks on kavandatud 21,20</w:t>
      </w:r>
      <w:r w:rsidRPr="00026C9A">
        <w:rPr>
          <w:sz w:val="22"/>
          <w:szCs w:val="22"/>
        </w:rPr>
        <w:t xml:space="preserve"> miljonit eurot, kasv võrrel</w:t>
      </w:r>
      <w:r w:rsidR="00E52A9C">
        <w:rPr>
          <w:sz w:val="22"/>
          <w:szCs w:val="22"/>
        </w:rPr>
        <w:t xml:space="preserve">des 2016. a eelarvega on </w:t>
      </w:r>
      <w:r w:rsidR="005F487E">
        <w:rPr>
          <w:sz w:val="22"/>
          <w:szCs w:val="22"/>
        </w:rPr>
        <w:t>4,93</w:t>
      </w:r>
      <w:r w:rsidR="00E52A9C">
        <w:rPr>
          <w:sz w:val="22"/>
          <w:szCs w:val="22"/>
        </w:rPr>
        <w:t xml:space="preserve">%. </w:t>
      </w:r>
      <w:r w:rsidR="00156928" w:rsidRPr="00026C9A">
        <w:rPr>
          <w:sz w:val="22"/>
          <w:szCs w:val="22"/>
        </w:rPr>
        <w:t xml:space="preserve">Põhitegevuse tuludest moodustavad maksutulud kokku </w:t>
      </w:r>
      <w:r w:rsidR="00840A38">
        <w:rPr>
          <w:sz w:val="22"/>
          <w:szCs w:val="22"/>
        </w:rPr>
        <w:t>53,5</w:t>
      </w:r>
      <w:r w:rsidR="00156928" w:rsidRPr="00026C9A">
        <w:rPr>
          <w:sz w:val="22"/>
          <w:szCs w:val="22"/>
        </w:rPr>
        <w:t xml:space="preserve">%, saadavad toetused </w:t>
      </w:r>
      <w:r w:rsidR="00840A38">
        <w:rPr>
          <w:sz w:val="22"/>
          <w:szCs w:val="22"/>
        </w:rPr>
        <w:t>32,0</w:t>
      </w:r>
      <w:r w:rsidR="00156928" w:rsidRPr="00026C9A">
        <w:rPr>
          <w:sz w:val="22"/>
          <w:szCs w:val="22"/>
        </w:rPr>
        <w:t xml:space="preserve">%, tulud kaupade ning teenuste müügist </w:t>
      </w:r>
      <w:r w:rsidR="00840A38">
        <w:rPr>
          <w:sz w:val="22"/>
          <w:szCs w:val="22"/>
        </w:rPr>
        <w:t>14,3</w:t>
      </w:r>
      <w:r w:rsidR="00156928" w:rsidRPr="00026C9A">
        <w:rPr>
          <w:sz w:val="22"/>
          <w:szCs w:val="22"/>
        </w:rPr>
        <w:t>% ja muud tulud 0,2%.</w:t>
      </w:r>
    </w:p>
    <w:p w:rsidR="00E52A9C" w:rsidRDefault="00E52A9C" w:rsidP="00AB2388">
      <w:pPr>
        <w:pStyle w:val="Default"/>
        <w:jc w:val="both"/>
        <w:rPr>
          <w:sz w:val="22"/>
          <w:szCs w:val="22"/>
        </w:rPr>
      </w:pPr>
    </w:p>
    <w:tbl>
      <w:tblPr>
        <w:tblW w:w="9514" w:type="dxa"/>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left w:w="70" w:type="dxa"/>
          <w:right w:w="70" w:type="dxa"/>
        </w:tblCellMar>
        <w:tblLook w:val="04A0" w:firstRow="1" w:lastRow="0" w:firstColumn="1" w:lastColumn="0" w:noHBand="0" w:noVBand="1"/>
      </w:tblPr>
      <w:tblGrid>
        <w:gridCol w:w="912"/>
        <w:gridCol w:w="3512"/>
        <w:gridCol w:w="1129"/>
        <w:gridCol w:w="1038"/>
        <w:gridCol w:w="1037"/>
        <w:gridCol w:w="1088"/>
        <w:gridCol w:w="798"/>
      </w:tblGrid>
      <w:tr w:rsidR="009128DF" w:rsidRPr="00E52A9C" w:rsidTr="009128DF">
        <w:trPr>
          <w:cantSplit/>
          <w:trHeight w:val="688"/>
          <w:tblHeader/>
        </w:trPr>
        <w:tc>
          <w:tcPr>
            <w:tcW w:w="912" w:type="dxa"/>
            <w:shd w:val="clear" w:color="auto" w:fill="DBE5F1"/>
            <w:noWrap/>
            <w:vAlign w:val="center"/>
            <w:hideMark/>
          </w:tcPr>
          <w:p w:rsidR="009128DF" w:rsidRPr="00E52A9C" w:rsidRDefault="009128DF" w:rsidP="00E52A9C">
            <w:pPr>
              <w:spacing w:after="0" w:line="240" w:lineRule="auto"/>
              <w:rPr>
                <w:rFonts w:ascii="Times New Roman" w:eastAsia="Times New Roman" w:hAnsi="Times New Roman" w:cs="Times New Roman"/>
                <w:sz w:val="18"/>
                <w:szCs w:val="18"/>
                <w:lang w:eastAsia="et-EE"/>
              </w:rPr>
            </w:pPr>
            <w:r w:rsidRPr="00E52A9C">
              <w:rPr>
                <w:rFonts w:ascii="Times New Roman" w:eastAsia="Times New Roman" w:hAnsi="Times New Roman" w:cs="Times New Roman"/>
                <w:sz w:val="18"/>
                <w:szCs w:val="18"/>
                <w:lang w:eastAsia="et-EE"/>
              </w:rPr>
              <w:t> </w:t>
            </w:r>
          </w:p>
        </w:tc>
        <w:tc>
          <w:tcPr>
            <w:tcW w:w="3512" w:type="dxa"/>
            <w:shd w:val="clear" w:color="auto" w:fill="DBE5F1"/>
            <w:noWrap/>
            <w:vAlign w:val="center"/>
            <w:hideMark/>
          </w:tcPr>
          <w:p w:rsidR="009128DF" w:rsidRPr="00E52A9C" w:rsidRDefault="009128DF" w:rsidP="00E52A9C">
            <w:pPr>
              <w:spacing w:after="0" w:line="240" w:lineRule="auto"/>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Kirje nimetus</w:t>
            </w:r>
          </w:p>
        </w:tc>
        <w:tc>
          <w:tcPr>
            <w:tcW w:w="1129" w:type="dxa"/>
            <w:shd w:val="clear" w:color="auto" w:fill="DBE5F1"/>
            <w:vAlign w:val="center"/>
            <w:hideMark/>
          </w:tcPr>
          <w:p w:rsidR="009128DF" w:rsidRPr="00E52A9C" w:rsidRDefault="009128DF" w:rsidP="00E52A9C">
            <w:pPr>
              <w:spacing w:after="0" w:line="240" w:lineRule="auto"/>
              <w:jc w:val="center"/>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2015. a eelarve täitmine</w:t>
            </w:r>
          </w:p>
        </w:tc>
        <w:tc>
          <w:tcPr>
            <w:tcW w:w="1038" w:type="dxa"/>
            <w:shd w:val="clear" w:color="auto" w:fill="DBE5F1"/>
            <w:vAlign w:val="center"/>
            <w:hideMark/>
          </w:tcPr>
          <w:p w:rsidR="009128DF" w:rsidRPr="00E52A9C" w:rsidRDefault="009128DF" w:rsidP="00E52A9C">
            <w:pPr>
              <w:spacing w:after="0" w:line="240" w:lineRule="auto"/>
              <w:jc w:val="center"/>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 xml:space="preserve">2016. a </w:t>
            </w:r>
            <w:r w:rsidRPr="00E52A9C">
              <w:rPr>
                <w:rFonts w:ascii="Times New Roman" w:eastAsia="Times New Roman" w:hAnsi="Times New Roman" w:cs="Times New Roman"/>
                <w:b/>
                <w:bCs/>
                <w:sz w:val="18"/>
                <w:szCs w:val="18"/>
                <w:lang w:eastAsia="et-EE"/>
              </w:rPr>
              <w:br/>
              <w:t>eelarve</w:t>
            </w:r>
          </w:p>
        </w:tc>
        <w:tc>
          <w:tcPr>
            <w:tcW w:w="1037" w:type="dxa"/>
            <w:shd w:val="clear" w:color="auto" w:fill="DBE5F1"/>
            <w:vAlign w:val="center"/>
            <w:hideMark/>
          </w:tcPr>
          <w:p w:rsidR="009128DF" w:rsidRPr="00E52A9C" w:rsidRDefault="009128DF" w:rsidP="00E52A9C">
            <w:pPr>
              <w:spacing w:after="0" w:line="240" w:lineRule="auto"/>
              <w:jc w:val="center"/>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 xml:space="preserve">2017. a </w:t>
            </w:r>
            <w:r w:rsidRPr="00E52A9C">
              <w:rPr>
                <w:rFonts w:ascii="Times New Roman" w:eastAsia="Times New Roman" w:hAnsi="Times New Roman" w:cs="Times New Roman"/>
                <w:b/>
                <w:bCs/>
                <w:sz w:val="18"/>
                <w:szCs w:val="18"/>
                <w:lang w:eastAsia="et-EE"/>
              </w:rPr>
              <w:br/>
              <w:t xml:space="preserve">eelarve </w:t>
            </w:r>
          </w:p>
        </w:tc>
        <w:tc>
          <w:tcPr>
            <w:tcW w:w="1088" w:type="dxa"/>
            <w:shd w:val="clear" w:color="auto" w:fill="DBE5F1"/>
            <w:vAlign w:val="center"/>
            <w:hideMark/>
          </w:tcPr>
          <w:p w:rsidR="009128DF" w:rsidRPr="00E52A9C" w:rsidRDefault="009128DF" w:rsidP="00E52A9C">
            <w:pPr>
              <w:spacing w:after="0" w:line="240" w:lineRule="auto"/>
              <w:jc w:val="center"/>
              <w:rPr>
                <w:rFonts w:ascii="Times New Roman" w:eastAsia="Times New Roman" w:hAnsi="Times New Roman" w:cs="Times New Roman"/>
                <w:b/>
                <w:bCs/>
                <w:i/>
                <w:sz w:val="18"/>
                <w:szCs w:val="18"/>
                <w:lang w:eastAsia="et-EE"/>
              </w:rPr>
            </w:pPr>
            <w:r w:rsidRPr="00E52A9C">
              <w:rPr>
                <w:rFonts w:ascii="Times New Roman" w:eastAsia="Times New Roman" w:hAnsi="Times New Roman" w:cs="Times New Roman"/>
                <w:b/>
                <w:bCs/>
                <w:i/>
                <w:sz w:val="18"/>
                <w:szCs w:val="18"/>
                <w:lang w:eastAsia="et-EE"/>
              </w:rPr>
              <w:t xml:space="preserve">2017 eelarve miinus </w:t>
            </w:r>
            <w:r w:rsidRPr="00E52A9C">
              <w:rPr>
                <w:rFonts w:ascii="Times New Roman" w:eastAsia="Times New Roman" w:hAnsi="Times New Roman" w:cs="Times New Roman"/>
                <w:b/>
                <w:bCs/>
                <w:i/>
                <w:sz w:val="18"/>
                <w:szCs w:val="18"/>
                <w:lang w:eastAsia="et-EE"/>
              </w:rPr>
              <w:br/>
              <w:t>2016 eelarve</w:t>
            </w:r>
          </w:p>
        </w:tc>
        <w:tc>
          <w:tcPr>
            <w:tcW w:w="798" w:type="dxa"/>
            <w:shd w:val="clear" w:color="auto" w:fill="DBE5F1"/>
            <w:vAlign w:val="center"/>
          </w:tcPr>
          <w:p w:rsidR="009128DF" w:rsidRPr="00E52A9C"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2017 / 2016 eelarve</w:t>
            </w:r>
          </w:p>
        </w:tc>
      </w:tr>
      <w:tr w:rsidR="009128DF" w:rsidRPr="00E52A9C" w:rsidTr="00C35E3F">
        <w:trPr>
          <w:trHeight w:val="270"/>
        </w:trPr>
        <w:tc>
          <w:tcPr>
            <w:tcW w:w="912" w:type="dxa"/>
            <w:shd w:val="clear" w:color="auto" w:fill="DBE5F1"/>
            <w:noWrap/>
            <w:vAlign w:val="center"/>
            <w:hideMark/>
          </w:tcPr>
          <w:p w:rsidR="009128DF" w:rsidRPr="00E52A9C" w:rsidRDefault="009128DF" w:rsidP="00E52A9C">
            <w:pPr>
              <w:spacing w:after="0" w:line="240" w:lineRule="auto"/>
              <w:rPr>
                <w:rFonts w:ascii="Times New Roman" w:eastAsia="Times New Roman" w:hAnsi="Times New Roman" w:cs="Times New Roman"/>
                <w:sz w:val="18"/>
                <w:szCs w:val="18"/>
                <w:lang w:eastAsia="et-EE"/>
              </w:rPr>
            </w:pPr>
            <w:r w:rsidRPr="00E52A9C">
              <w:rPr>
                <w:rFonts w:ascii="Times New Roman" w:eastAsia="Times New Roman" w:hAnsi="Times New Roman" w:cs="Times New Roman"/>
                <w:sz w:val="18"/>
                <w:szCs w:val="18"/>
                <w:lang w:eastAsia="et-EE"/>
              </w:rPr>
              <w:t> </w:t>
            </w:r>
          </w:p>
        </w:tc>
        <w:tc>
          <w:tcPr>
            <w:tcW w:w="3512" w:type="dxa"/>
            <w:shd w:val="clear" w:color="auto" w:fill="DBE5F1"/>
            <w:noWrap/>
            <w:vAlign w:val="center"/>
            <w:hideMark/>
          </w:tcPr>
          <w:p w:rsidR="009128DF" w:rsidRPr="00E52A9C" w:rsidRDefault="009128DF" w:rsidP="00E52A9C">
            <w:pPr>
              <w:spacing w:after="0" w:line="240" w:lineRule="auto"/>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PÕHITEGEVUSE TULUD KOKKU</w:t>
            </w:r>
          </w:p>
        </w:tc>
        <w:tc>
          <w:tcPr>
            <w:tcW w:w="1129" w:type="dxa"/>
            <w:shd w:val="clear" w:color="auto" w:fill="DBE5F1"/>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19 182 429</w:t>
            </w:r>
          </w:p>
        </w:tc>
        <w:tc>
          <w:tcPr>
            <w:tcW w:w="1038" w:type="dxa"/>
            <w:shd w:val="clear" w:color="auto" w:fill="DBE5F1"/>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20 204 402</w:t>
            </w:r>
          </w:p>
        </w:tc>
        <w:tc>
          <w:tcPr>
            <w:tcW w:w="1037" w:type="dxa"/>
            <w:shd w:val="clear" w:color="auto" w:fill="DBE5F1"/>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21 199 639</w:t>
            </w:r>
          </w:p>
        </w:tc>
        <w:tc>
          <w:tcPr>
            <w:tcW w:w="1088" w:type="dxa"/>
            <w:shd w:val="clear" w:color="auto" w:fill="DBE5F1"/>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995 237</w:t>
            </w:r>
          </w:p>
        </w:tc>
        <w:tc>
          <w:tcPr>
            <w:tcW w:w="798" w:type="dxa"/>
            <w:shd w:val="clear" w:color="auto" w:fill="DBE5F1"/>
            <w:vAlign w:val="center"/>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105%</w:t>
            </w:r>
          </w:p>
        </w:tc>
      </w:tr>
      <w:tr w:rsidR="009128DF" w:rsidRPr="00E52A9C" w:rsidTr="00C35E3F">
        <w:trPr>
          <w:trHeight w:val="270"/>
        </w:trPr>
        <w:tc>
          <w:tcPr>
            <w:tcW w:w="912" w:type="dxa"/>
            <w:shd w:val="clear" w:color="auto" w:fill="auto"/>
            <w:noWrap/>
            <w:vAlign w:val="center"/>
            <w:hideMark/>
          </w:tcPr>
          <w:p w:rsidR="009128DF" w:rsidRPr="00E52A9C" w:rsidRDefault="009128DF" w:rsidP="00E52A9C">
            <w:pPr>
              <w:spacing w:after="0" w:line="240" w:lineRule="auto"/>
              <w:rPr>
                <w:rFonts w:ascii="Times New Roman" w:eastAsia="Times New Roman" w:hAnsi="Times New Roman" w:cs="Times New Roman"/>
                <w:sz w:val="18"/>
                <w:szCs w:val="18"/>
                <w:lang w:eastAsia="et-EE"/>
              </w:rPr>
            </w:pPr>
            <w:r w:rsidRPr="00E52A9C">
              <w:rPr>
                <w:rFonts w:ascii="Times New Roman" w:eastAsia="Times New Roman" w:hAnsi="Times New Roman" w:cs="Times New Roman"/>
                <w:sz w:val="18"/>
                <w:szCs w:val="18"/>
                <w:lang w:eastAsia="et-EE"/>
              </w:rPr>
              <w:t>30</w:t>
            </w:r>
          </w:p>
        </w:tc>
        <w:tc>
          <w:tcPr>
            <w:tcW w:w="3512" w:type="dxa"/>
            <w:shd w:val="clear" w:color="auto" w:fill="auto"/>
            <w:noWrap/>
            <w:vAlign w:val="center"/>
            <w:hideMark/>
          </w:tcPr>
          <w:p w:rsidR="009128DF" w:rsidRPr="00E52A9C" w:rsidRDefault="009128DF" w:rsidP="00E52A9C">
            <w:pPr>
              <w:spacing w:after="0" w:line="240" w:lineRule="auto"/>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Maksutulud</w:t>
            </w:r>
          </w:p>
        </w:tc>
        <w:tc>
          <w:tcPr>
            <w:tcW w:w="1129"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10 408 368</w:t>
            </w:r>
          </w:p>
        </w:tc>
        <w:tc>
          <w:tcPr>
            <w:tcW w:w="1038"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10 911 180</w:t>
            </w:r>
          </w:p>
        </w:tc>
        <w:tc>
          <w:tcPr>
            <w:tcW w:w="1037"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11 527 250</w:t>
            </w:r>
          </w:p>
        </w:tc>
        <w:tc>
          <w:tcPr>
            <w:tcW w:w="1088"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616 070</w:t>
            </w:r>
          </w:p>
        </w:tc>
        <w:tc>
          <w:tcPr>
            <w:tcW w:w="798" w:type="dxa"/>
            <w:vAlign w:val="center"/>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106%</w:t>
            </w:r>
          </w:p>
        </w:tc>
      </w:tr>
      <w:tr w:rsidR="009128DF" w:rsidRPr="00E52A9C" w:rsidTr="00C35E3F">
        <w:trPr>
          <w:trHeight w:val="270"/>
        </w:trPr>
        <w:tc>
          <w:tcPr>
            <w:tcW w:w="912" w:type="dxa"/>
            <w:shd w:val="clear" w:color="auto" w:fill="auto"/>
            <w:noWrap/>
            <w:vAlign w:val="center"/>
            <w:hideMark/>
          </w:tcPr>
          <w:p w:rsidR="009128DF" w:rsidRPr="00E52A9C" w:rsidRDefault="009128DF" w:rsidP="00E52A9C">
            <w:pPr>
              <w:spacing w:after="0" w:line="240" w:lineRule="auto"/>
              <w:rPr>
                <w:rFonts w:ascii="Times New Roman" w:eastAsia="Times New Roman" w:hAnsi="Times New Roman" w:cs="Times New Roman"/>
                <w:sz w:val="18"/>
                <w:szCs w:val="18"/>
                <w:lang w:eastAsia="et-EE"/>
              </w:rPr>
            </w:pPr>
            <w:r w:rsidRPr="00E52A9C">
              <w:rPr>
                <w:rFonts w:ascii="Times New Roman" w:eastAsia="Times New Roman" w:hAnsi="Times New Roman" w:cs="Times New Roman"/>
                <w:sz w:val="18"/>
                <w:szCs w:val="18"/>
                <w:lang w:eastAsia="et-EE"/>
              </w:rPr>
              <w:t>32</w:t>
            </w:r>
          </w:p>
        </w:tc>
        <w:tc>
          <w:tcPr>
            <w:tcW w:w="3512" w:type="dxa"/>
            <w:shd w:val="clear" w:color="auto" w:fill="auto"/>
            <w:noWrap/>
            <w:vAlign w:val="center"/>
            <w:hideMark/>
          </w:tcPr>
          <w:p w:rsidR="009128DF" w:rsidRPr="00E52A9C" w:rsidRDefault="009128DF" w:rsidP="00E52A9C">
            <w:pPr>
              <w:spacing w:after="0" w:line="240" w:lineRule="auto"/>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Tulud kaupade ja teenuste müügist</w:t>
            </w:r>
          </w:p>
        </w:tc>
        <w:tc>
          <w:tcPr>
            <w:tcW w:w="1129"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2 718 522</w:t>
            </w:r>
          </w:p>
        </w:tc>
        <w:tc>
          <w:tcPr>
            <w:tcW w:w="1038"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2 742 691</w:t>
            </w:r>
          </w:p>
        </w:tc>
        <w:tc>
          <w:tcPr>
            <w:tcW w:w="1037"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2 746 497</w:t>
            </w:r>
          </w:p>
        </w:tc>
        <w:tc>
          <w:tcPr>
            <w:tcW w:w="1088"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3 806</w:t>
            </w:r>
          </w:p>
        </w:tc>
        <w:tc>
          <w:tcPr>
            <w:tcW w:w="798" w:type="dxa"/>
            <w:vAlign w:val="center"/>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100%</w:t>
            </w:r>
          </w:p>
        </w:tc>
      </w:tr>
      <w:tr w:rsidR="009128DF" w:rsidRPr="00E52A9C" w:rsidTr="00C35E3F">
        <w:trPr>
          <w:trHeight w:val="270"/>
        </w:trPr>
        <w:tc>
          <w:tcPr>
            <w:tcW w:w="912" w:type="dxa"/>
            <w:shd w:val="clear" w:color="auto" w:fill="auto"/>
            <w:noWrap/>
            <w:vAlign w:val="center"/>
            <w:hideMark/>
          </w:tcPr>
          <w:p w:rsidR="009128DF" w:rsidRPr="00E52A9C" w:rsidRDefault="009128DF" w:rsidP="00E52A9C">
            <w:pPr>
              <w:spacing w:after="0" w:line="240" w:lineRule="auto"/>
              <w:rPr>
                <w:rFonts w:ascii="Times New Roman" w:eastAsia="Times New Roman" w:hAnsi="Times New Roman" w:cs="Times New Roman"/>
                <w:sz w:val="18"/>
                <w:szCs w:val="18"/>
                <w:lang w:eastAsia="et-EE"/>
              </w:rPr>
            </w:pPr>
            <w:r w:rsidRPr="00E52A9C">
              <w:rPr>
                <w:rFonts w:ascii="Times New Roman" w:eastAsia="Times New Roman" w:hAnsi="Times New Roman" w:cs="Times New Roman"/>
                <w:sz w:val="18"/>
                <w:szCs w:val="18"/>
                <w:lang w:eastAsia="et-EE"/>
              </w:rPr>
              <w:t>3500, 352</w:t>
            </w:r>
          </w:p>
        </w:tc>
        <w:tc>
          <w:tcPr>
            <w:tcW w:w="3512" w:type="dxa"/>
            <w:shd w:val="clear" w:color="auto" w:fill="auto"/>
            <w:noWrap/>
            <w:vAlign w:val="center"/>
            <w:hideMark/>
          </w:tcPr>
          <w:p w:rsidR="009128DF" w:rsidRPr="00E52A9C" w:rsidRDefault="009128DF" w:rsidP="00E52A9C">
            <w:pPr>
              <w:spacing w:after="0" w:line="240" w:lineRule="auto"/>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Saadavad toetused tegevuskuludeks</w:t>
            </w:r>
          </w:p>
        </w:tc>
        <w:tc>
          <w:tcPr>
            <w:tcW w:w="1129"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5 995 726</w:t>
            </w:r>
          </w:p>
        </w:tc>
        <w:tc>
          <w:tcPr>
            <w:tcW w:w="1038"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6 494 981</w:t>
            </w:r>
          </w:p>
        </w:tc>
        <w:tc>
          <w:tcPr>
            <w:tcW w:w="1037"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6 888 892</w:t>
            </w:r>
          </w:p>
        </w:tc>
        <w:tc>
          <w:tcPr>
            <w:tcW w:w="1088"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393 911</w:t>
            </w:r>
          </w:p>
        </w:tc>
        <w:tc>
          <w:tcPr>
            <w:tcW w:w="798" w:type="dxa"/>
            <w:vAlign w:val="center"/>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106%</w:t>
            </w:r>
          </w:p>
        </w:tc>
      </w:tr>
      <w:tr w:rsidR="009128DF" w:rsidRPr="00E52A9C" w:rsidTr="00C35E3F">
        <w:trPr>
          <w:trHeight w:val="270"/>
        </w:trPr>
        <w:tc>
          <w:tcPr>
            <w:tcW w:w="912" w:type="dxa"/>
            <w:shd w:val="clear" w:color="auto" w:fill="auto"/>
            <w:noWrap/>
            <w:vAlign w:val="center"/>
            <w:hideMark/>
          </w:tcPr>
          <w:p w:rsidR="009128DF" w:rsidRPr="00E52A9C" w:rsidRDefault="009128DF" w:rsidP="00E52A9C">
            <w:pPr>
              <w:spacing w:after="0" w:line="240" w:lineRule="auto"/>
              <w:rPr>
                <w:rFonts w:ascii="Times New Roman" w:eastAsia="Times New Roman" w:hAnsi="Times New Roman" w:cs="Times New Roman"/>
                <w:sz w:val="18"/>
                <w:szCs w:val="18"/>
                <w:lang w:eastAsia="et-EE"/>
              </w:rPr>
            </w:pPr>
            <w:r w:rsidRPr="00E52A9C">
              <w:rPr>
                <w:rFonts w:ascii="Times New Roman" w:eastAsia="Times New Roman" w:hAnsi="Times New Roman" w:cs="Times New Roman"/>
                <w:sz w:val="18"/>
                <w:szCs w:val="18"/>
                <w:lang w:eastAsia="et-EE"/>
              </w:rPr>
              <w:t>3825, 388</w:t>
            </w:r>
          </w:p>
        </w:tc>
        <w:tc>
          <w:tcPr>
            <w:tcW w:w="3512" w:type="dxa"/>
            <w:shd w:val="clear" w:color="auto" w:fill="auto"/>
            <w:noWrap/>
            <w:vAlign w:val="center"/>
            <w:hideMark/>
          </w:tcPr>
          <w:p w:rsidR="009128DF" w:rsidRPr="00E52A9C" w:rsidRDefault="009128DF" w:rsidP="00E52A9C">
            <w:pPr>
              <w:spacing w:after="0" w:line="240" w:lineRule="auto"/>
              <w:rPr>
                <w:rFonts w:ascii="Times New Roman" w:eastAsia="Times New Roman" w:hAnsi="Times New Roman" w:cs="Times New Roman"/>
                <w:b/>
                <w:bCs/>
                <w:sz w:val="18"/>
                <w:szCs w:val="18"/>
                <w:lang w:eastAsia="et-EE"/>
              </w:rPr>
            </w:pPr>
            <w:r w:rsidRPr="00E52A9C">
              <w:rPr>
                <w:rFonts w:ascii="Times New Roman" w:eastAsia="Times New Roman" w:hAnsi="Times New Roman" w:cs="Times New Roman"/>
                <w:b/>
                <w:bCs/>
                <w:sz w:val="18"/>
                <w:szCs w:val="18"/>
                <w:lang w:eastAsia="et-EE"/>
              </w:rPr>
              <w:t xml:space="preserve">Muud tegevustulud </w:t>
            </w:r>
          </w:p>
        </w:tc>
        <w:tc>
          <w:tcPr>
            <w:tcW w:w="1129"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59 813</w:t>
            </w:r>
          </w:p>
        </w:tc>
        <w:tc>
          <w:tcPr>
            <w:tcW w:w="1038"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55 550</w:t>
            </w:r>
          </w:p>
        </w:tc>
        <w:tc>
          <w:tcPr>
            <w:tcW w:w="1037"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37 000</w:t>
            </w:r>
          </w:p>
        </w:tc>
        <w:tc>
          <w:tcPr>
            <w:tcW w:w="1088" w:type="dxa"/>
            <w:shd w:val="clear" w:color="auto" w:fill="auto"/>
            <w:noWrap/>
            <w:vAlign w:val="center"/>
            <w:hideMark/>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-18 550</w:t>
            </w:r>
          </w:p>
        </w:tc>
        <w:tc>
          <w:tcPr>
            <w:tcW w:w="798" w:type="dxa"/>
            <w:vAlign w:val="center"/>
          </w:tcPr>
          <w:p w:rsidR="009128DF" w:rsidRPr="009128DF" w:rsidRDefault="009128DF" w:rsidP="00C35E3F">
            <w:pPr>
              <w:spacing w:after="0" w:line="240" w:lineRule="auto"/>
              <w:jc w:val="right"/>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67%</w:t>
            </w:r>
          </w:p>
        </w:tc>
      </w:tr>
    </w:tbl>
    <w:p w:rsidR="00E52A9C" w:rsidRDefault="00E52A9C" w:rsidP="00AB2388">
      <w:pPr>
        <w:pStyle w:val="Default"/>
        <w:jc w:val="both"/>
        <w:rPr>
          <w:sz w:val="22"/>
          <w:szCs w:val="22"/>
        </w:rPr>
      </w:pPr>
    </w:p>
    <w:p w:rsidR="00AB2388" w:rsidRDefault="00AB2388" w:rsidP="006B2A06">
      <w:pPr>
        <w:pStyle w:val="Default"/>
        <w:keepLines/>
        <w:jc w:val="both"/>
        <w:rPr>
          <w:sz w:val="22"/>
          <w:szCs w:val="22"/>
        </w:rPr>
      </w:pPr>
      <w:r w:rsidRPr="00026C9A">
        <w:rPr>
          <w:sz w:val="22"/>
          <w:szCs w:val="22"/>
        </w:rPr>
        <w:t xml:space="preserve">Füüsilise isiku tulumaksust laekuvad summad on eelarvesse kavandatud võrreldes 2016. a </w:t>
      </w:r>
      <w:r w:rsidR="00840A38">
        <w:rPr>
          <w:sz w:val="22"/>
          <w:szCs w:val="22"/>
        </w:rPr>
        <w:t xml:space="preserve">tegeliku täitmisega </w:t>
      </w:r>
      <w:r w:rsidR="00C35E3F">
        <w:rPr>
          <w:sz w:val="22"/>
          <w:szCs w:val="22"/>
        </w:rPr>
        <w:t>4,9</w:t>
      </w:r>
      <w:r w:rsidRPr="00026C9A">
        <w:rPr>
          <w:sz w:val="22"/>
          <w:szCs w:val="22"/>
        </w:rPr>
        <w:t xml:space="preserve">% kasvuga, kokku 11,39 miljonit eurot. Nimetatud maks </w:t>
      </w:r>
      <w:r w:rsidRPr="005F487E">
        <w:rPr>
          <w:sz w:val="22"/>
          <w:szCs w:val="22"/>
        </w:rPr>
        <w:t>moodustab 98,8%</w:t>
      </w:r>
      <w:r w:rsidRPr="00026C9A">
        <w:rPr>
          <w:sz w:val="22"/>
          <w:szCs w:val="22"/>
        </w:rPr>
        <w:t xml:space="preserve"> linna maksutuludest ja </w:t>
      </w:r>
      <w:r w:rsidR="005F487E">
        <w:rPr>
          <w:sz w:val="22"/>
          <w:szCs w:val="22"/>
        </w:rPr>
        <w:t>53,71</w:t>
      </w:r>
      <w:r w:rsidRPr="00026C9A">
        <w:rPr>
          <w:sz w:val="22"/>
          <w:szCs w:val="22"/>
        </w:rPr>
        <w:t xml:space="preserve">% linna põhitegevuse tuludest. </w:t>
      </w:r>
    </w:p>
    <w:p w:rsidR="00E52A9C" w:rsidRDefault="00E52A9C" w:rsidP="006B2A06">
      <w:pPr>
        <w:pStyle w:val="Default"/>
        <w:keepLines/>
        <w:jc w:val="both"/>
        <w:rPr>
          <w:sz w:val="22"/>
          <w:szCs w:val="22"/>
        </w:rPr>
      </w:pPr>
    </w:p>
    <w:p w:rsidR="00E52A9C" w:rsidRDefault="00E52A9C" w:rsidP="006B2A06">
      <w:pPr>
        <w:pStyle w:val="Default"/>
        <w:keepLines/>
        <w:jc w:val="both"/>
        <w:rPr>
          <w:sz w:val="22"/>
          <w:szCs w:val="22"/>
        </w:rPr>
      </w:pPr>
      <w:r>
        <w:rPr>
          <w:sz w:val="22"/>
          <w:szCs w:val="22"/>
        </w:rPr>
        <w:t xml:space="preserve">Tuludes kaupade ja teenuste müügist </w:t>
      </w:r>
      <w:r w:rsidRPr="00E52A9C">
        <w:rPr>
          <w:sz w:val="22"/>
          <w:szCs w:val="22"/>
        </w:rPr>
        <w:t>kajastatakse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w:t>
      </w:r>
    </w:p>
    <w:p w:rsidR="002D6F2D" w:rsidRDefault="002D6F2D" w:rsidP="006B2A06">
      <w:pPr>
        <w:pStyle w:val="Default"/>
        <w:keepLines/>
        <w:jc w:val="both"/>
        <w:rPr>
          <w:sz w:val="22"/>
          <w:szCs w:val="22"/>
        </w:rPr>
      </w:pPr>
      <w:r>
        <w:rPr>
          <w:sz w:val="22"/>
          <w:szCs w:val="22"/>
        </w:rPr>
        <w:lastRenderedPageBreak/>
        <w:t>Saadavate toetuste eelarves on r</w:t>
      </w:r>
      <w:r w:rsidRPr="002D6F2D">
        <w:rPr>
          <w:sz w:val="22"/>
          <w:szCs w:val="22"/>
        </w:rPr>
        <w:t>iigipoolsetest s</w:t>
      </w:r>
      <w:r>
        <w:rPr>
          <w:sz w:val="22"/>
          <w:szCs w:val="22"/>
        </w:rPr>
        <w:t>ihtotstarbelistest toetustest</w:t>
      </w:r>
      <w:r w:rsidRPr="002D6F2D">
        <w:rPr>
          <w:sz w:val="22"/>
          <w:szCs w:val="22"/>
        </w:rPr>
        <w:t xml:space="preserve"> olulisemad toetusfondi summad</w:t>
      </w:r>
      <w:r>
        <w:rPr>
          <w:sz w:val="22"/>
          <w:szCs w:val="22"/>
        </w:rPr>
        <w:t xml:space="preserve"> (toimetulekutoetus, haridustoetus)</w:t>
      </w:r>
      <w:r w:rsidRPr="002D6F2D">
        <w:rPr>
          <w:sz w:val="22"/>
          <w:szCs w:val="22"/>
        </w:rPr>
        <w:t>, koolipiima ja -puuvilja toetus, õppelaenude hüvitamise summad, Kultuuriministeeriumilt laekuv toetus Linnaraamatukogule.</w:t>
      </w:r>
    </w:p>
    <w:p w:rsidR="00E52A9C" w:rsidRDefault="00E52A9C" w:rsidP="006B2A06">
      <w:pPr>
        <w:pStyle w:val="Default"/>
        <w:keepLines/>
        <w:jc w:val="both"/>
        <w:rPr>
          <w:sz w:val="22"/>
          <w:szCs w:val="22"/>
        </w:rPr>
      </w:pPr>
    </w:p>
    <w:p w:rsidR="006B2A06" w:rsidRPr="00026C9A" w:rsidRDefault="002D6F2D" w:rsidP="006B2A06">
      <w:pPr>
        <w:pStyle w:val="Default"/>
        <w:keepLines/>
        <w:jc w:val="both"/>
        <w:rPr>
          <w:sz w:val="22"/>
          <w:szCs w:val="22"/>
        </w:rPr>
      </w:pPr>
      <w:r>
        <w:rPr>
          <w:sz w:val="22"/>
          <w:szCs w:val="22"/>
        </w:rPr>
        <w:t xml:space="preserve">Muude tegevustulude eelarves </w:t>
      </w:r>
      <w:r w:rsidRPr="002D6F2D">
        <w:rPr>
          <w:sz w:val="22"/>
          <w:szCs w:val="22"/>
        </w:rPr>
        <w:t>kajastuvad käibemaksutulud, kahjutasud ja viivised ning muud tulud.</w:t>
      </w:r>
    </w:p>
    <w:p w:rsidR="00A96F52" w:rsidRPr="00026C9A" w:rsidRDefault="00A96F52" w:rsidP="00274983">
      <w:pPr>
        <w:pStyle w:val="Default"/>
        <w:rPr>
          <w:b/>
          <w:bCs/>
          <w:sz w:val="22"/>
          <w:szCs w:val="22"/>
        </w:rPr>
      </w:pPr>
    </w:p>
    <w:p w:rsidR="00274983" w:rsidRPr="00026C9A" w:rsidRDefault="00274983" w:rsidP="00026C9A">
      <w:pPr>
        <w:pStyle w:val="Default"/>
        <w:shd w:val="clear" w:color="auto" w:fill="DBE5F1" w:themeFill="accent1" w:themeFillTint="33"/>
        <w:rPr>
          <w:b/>
          <w:bCs/>
          <w:sz w:val="22"/>
          <w:szCs w:val="22"/>
        </w:rPr>
      </w:pPr>
      <w:r w:rsidRPr="00026C9A">
        <w:rPr>
          <w:b/>
          <w:bCs/>
          <w:sz w:val="22"/>
          <w:szCs w:val="22"/>
        </w:rPr>
        <w:t xml:space="preserve">Põhitegevuse kulud </w:t>
      </w:r>
    </w:p>
    <w:p w:rsidR="00156928" w:rsidRPr="00026C9A" w:rsidRDefault="00156928" w:rsidP="00274983">
      <w:pPr>
        <w:pStyle w:val="Default"/>
        <w:rPr>
          <w:sz w:val="22"/>
          <w:szCs w:val="22"/>
        </w:rPr>
      </w:pPr>
    </w:p>
    <w:p w:rsidR="002D6F2D" w:rsidRPr="00026C9A" w:rsidRDefault="00156928" w:rsidP="002D6F2D">
      <w:pPr>
        <w:pStyle w:val="Default"/>
        <w:jc w:val="both"/>
        <w:rPr>
          <w:sz w:val="22"/>
          <w:szCs w:val="22"/>
        </w:rPr>
      </w:pPr>
      <w:r w:rsidRPr="00026C9A">
        <w:rPr>
          <w:sz w:val="22"/>
          <w:szCs w:val="22"/>
        </w:rPr>
        <w:t xml:space="preserve">Põhitegevuse kulude kavandatav suurus on </w:t>
      </w:r>
      <w:r w:rsidR="00840A38">
        <w:rPr>
          <w:sz w:val="22"/>
          <w:szCs w:val="22"/>
        </w:rPr>
        <w:t>20,89</w:t>
      </w:r>
      <w:r w:rsidRPr="00026C9A">
        <w:rPr>
          <w:sz w:val="22"/>
          <w:szCs w:val="22"/>
        </w:rPr>
        <w:t xml:space="preserve"> miljonit eurot ja põhitegevuse kulud kasvavad võrreldes 2016. aastaga </w:t>
      </w:r>
      <w:r w:rsidR="00F661FF">
        <w:rPr>
          <w:sz w:val="22"/>
          <w:szCs w:val="22"/>
        </w:rPr>
        <w:t>7,23</w:t>
      </w:r>
      <w:r w:rsidRPr="00026C9A">
        <w:rPr>
          <w:sz w:val="22"/>
          <w:szCs w:val="22"/>
        </w:rPr>
        <w:t>%.</w:t>
      </w:r>
      <w:r w:rsidR="002D6F2D" w:rsidRPr="002D6F2D">
        <w:rPr>
          <w:sz w:val="22"/>
          <w:szCs w:val="22"/>
        </w:rPr>
        <w:t xml:space="preserve"> </w:t>
      </w:r>
      <w:r w:rsidR="002D6F2D" w:rsidRPr="00026C9A">
        <w:rPr>
          <w:sz w:val="22"/>
          <w:szCs w:val="22"/>
        </w:rPr>
        <w:t>Linn annab 2017. aastal erinevaid toetusi spordi-, kultuuri-, sotsiaal- ning haridusvaldkonnas 1,2</w:t>
      </w:r>
      <w:r w:rsidR="00840A38">
        <w:rPr>
          <w:sz w:val="22"/>
          <w:szCs w:val="22"/>
        </w:rPr>
        <w:t>1</w:t>
      </w:r>
      <w:r w:rsidR="002D6F2D" w:rsidRPr="00026C9A">
        <w:rPr>
          <w:sz w:val="22"/>
          <w:szCs w:val="22"/>
        </w:rPr>
        <w:t xml:space="preserve"> miljoni euro eest. Tegevuskuludeks (personali- ja majandamiskulud) planeeritakse </w:t>
      </w:r>
      <w:r w:rsidR="002D6F2D" w:rsidRPr="00840A38">
        <w:rPr>
          <w:sz w:val="22"/>
          <w:szCs w:val="22"/>
        </w:rPr>
        <w:t xml:space="preserve">kokku </w:t>
      </w:r>
      <w:r w:rsidR="00840A38" w:rsidRPr="00840A38">
        <w:rPr>
          <w:sz w:val="22"/>
          <w:szCs w:val="22"/>
        </w:rPr>
        <w:t>19,68</w:t>
      </w:r>
      <w:r w:rsidR="002D6F2D" w:rsidRPr="00840A38">
        <w:rPr>
          <w:sz w:val="22"/>
          <w:szCs w:val="22"/>
        </w:rPr>
        <w:t xml:space="preserve"> miljonit</w:t>
      </w:r>
      <w:r w:rsidR="002D6F2D" w:rsidRPr="00026C9A">
        <w:rPr>
          <w:sz w:val="22"/>
          <w:szCs w:val="22"/>
        </w:rPr>
        <w:t xml:space="preserve"> eurot.  </w:t>
      </w:r>
    </w:p>
    <w:p w:rsidR="00156928" w:rsidRPr="00026C9A" w:rsidRDefault="00156928" w:rsidP="00026C9A">
      <w:pPr>
        <w:pStyle w:val="Default"/>
        <w:jc w:val="both"/>
        <w:rPr>
          <w:sz w:val="22"/>
          <w:szCs w:val="22"/>
        </w:rPr>
      </w:pPr>
    </w:p>
    <w:tbl>
      <w:tblPr>
        <w:tblW w:w="9568" w:type="dxa"/>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left w:w="70" w:type="dxa"/>
          <w:right w:w="70" w:type="dxa"/>
        </w:tblCellMar>
        <w:tblLook w:val="04A0" w:firstRow="1" w:lastRow="0" w:firstColumn="1" w:lastColumn="0" w:noHBand="0" w:noVBand="1"/>
      </w:tblPr>
      <w:tblGrid>
        <w:gridCol w:w="3614"/>
        <w:gridCol w:w="1140"/>
        <w:gridCol w:w="1290"/>
        <w:gridCol w:w="1290"/>
        <w:gridCol w:w="1372"/>
        <w:gridCol w:w="862"/>
      </w:tblGrid>
      <w:tr w:rsidR="009128DF" w:rsidRPr="002D6F2D" w:rsidTr="009128DF">
        <w:trPr>
          <w:cantSplit/>
          <w:trHeight w:val="688"/>
          <w:tblHeader/>
        </w:trPr>
        <w:tc>
          <w:tcPr>
            <w:tcW w:w="3614" w:type="dxa"/>
            <w:shd w:val="clear" w:color="auto" w:fill="DBE5F1"/>
            <w:noWrap/>
            <w:vAlign w:val="center"/>
            <w:hideMark/>
          </w:tcPr>
          <w:p w:rsidR="009128DF" w:rsidRPr="002D6F2D" w:rsidRDefault="009128DF" w:rsidP="009128DF">
            <w:pPr>
              <w:spacing w:after="0" w:line="240" w:lineRule="auto"/>
              <w:jc w:val="center"/>
              <w:rPr>
                <w:rFonts w:ascii="Times New Roman" w:eastAsia="Times New Roman" w:hAnsi="Times New Roman" w:cs="Times New Roman"/>
                <w:b/>
                <w:bCs/>
                <w:sz w:val="18"/>
                <w:szCs w:val="18"/>
                <w:lang w:eastAsia="et-EE"/>
              </w:rPr>
            </w:pPr>
            <w:r w:rsidRPr="002D6F2D">
              <w:rPr>
                <w:rFonts w:ascii="Times New Roman" w:eastAsia="Times New Roman" w:hAnsi="Times New Roman" w:cs="Times New Roman"/>
                <w:b/>
                <w:bCs/>
                <w:sz w:val="18"/>
                <w:szCs w:val="18"/>
                <w:lang w:eastAsia="et-EE"/>
              </w:rPr>
              <w:t>Kirje nimetus</w:t>
            </w:r>
          </w:p>
        </w:tc>
        <w:tc>
          <w:tcPr>
            <w:tcW w:w="1140" w:type="dxa"/>
            <w:shd w:val="clear" w:color="auto" w:fill="DBE5F1"/>
            <w:vAlign w:val="center"/>
            <w:hideMark/>
          </w:tcPr>
          <w:p w:rsidR="009128DF" w:rsidRPr="002D6F2D" w:rsidRDefault="009128DF" w:rsidP="009128DF">
            <w:pPr>
              <w:spacing w:after="0" w:line="240" w:lineRule="auto"/>
              <w:jc w:val="center"/>
              <w:rPr>
                <w:rFonts w:ascii="Times New Roman" w:eastAsia="Times New Roman" w:hAnsi="Times New Roman" w:cs="Times New Roman"/>
                <w:b/>
                <w:bCs/>
                <w:sz w:val="18"/>
                <w:szCs w:val="18"/>
                <w:lang w:eastAsia="et-EE"/>
              </w:rPr>
            </w:pPr>
            <w:r w:rsidRPr="002D6F2D">
              <w:rPr>
                <w:rFonts w:ascii="Times New Roman" w:eastAsia="Times New Roman" w:hAnsi="Times New Roman" w:cs="Times New Roman"/>
                <w:b/>
                <w:bCs/>
                <w:sz w:val="18"/>
                <w:szCs w:val="18"/>
                <w:lang w:eastAsia="et-EE"/>
              </w:rPr>
              <w:t>2015. a eelarve täitmine</w:t>
            </w:r>
          </w:p>
        </w:tc>
        <w:tc>
          <w:tcPr>
            <w:tcW w:w="1290" w:type="dxa"/>
            <w:shd w:val="clear" w:color="auto" w:fill="DBE5F1"/>
            <w:vAlign w:val="center"/>
            <w:hideMark/>
          </w:tcPr>
          <w:p w:rsidR="009128DF" w:rsidRPr="002D6F2D" w:rsidRDefault="009128DF" w:rsidP="009128DF">
            <w:pPr>
              <w:spacing w:after="0" w:line="240" w:lineRule="auto"/>
              <w:jc w:val="center"/>
              <w:rPr>
                <w:rFonts w:ascii="Times New Roman" w:eastAsia="Times New Roman" w:hAnsi="Times New Roman" w:cs="Times New Roman"/>
                <w:b/>
                <w:bCs/>
                <w:sz w:val="18"/>
                <w:szCs w:val="18"/>
                <w:lang w:eastAsia="et-EE"/>
              </w:rPr>
            </w:pPr>
            <w:r w:rsidRPr="002D6F2D">
              <w:rPr>
                <w:rFonts w:ascii="Times New Roman" w:eastAsia="Times New Roman" w:hAnsi="Times New Roman" w:cs="Times New Roman"/>
                <w:b/>
                <w:bCs/>
                <w:sz w:val="18"/>
                <w:szCs w:val="18"/>
                <w:lang w:eastAsia="et-EE"/>
              </w:rPr>
              <w:t xml:space="preserve">2016. a </w:t>
            </w:r>
            <w:r w:rsidRPr="002D6F2D">
              <w:rPr>
                <w:rFonts w:ascii="Times New Roman" w:eastAsia="Times New Roman" w:hAnsi="Times New Roman" w:cs="Times New Roman"/>
                <w:b/>
                <w:bCs/>
                <w:sz w:val="18"/>
                <w:szCs w:val="18"/>
                <w:lang w:eastAsia="et-EE"/>
              </w:rPr>
              <w:br/>
              <w:t>eelarve</w:t>
            </w:r>
          </w:p>
        </w:tc>
        <w:tc>
          <w:tcPr>
            <w:tcW w:w="1290" w:type="dxa"/>
            <w:shd w:val="clear" w:color="auto" w:fill="DBE5F1"/>
            <w:vAlign w:val="center"/>
            <w:hideMark/>
          </w:tcPr>
          <w:p w:rsidR="009128DF" w:rsidRPr="002D6F2D" w:rsidRDefault="009128DF" w:rsidP="009128DF">
            <w:pPr>
              <w:spacing w:after="0" w:line="240" w:lineRule="auto"/>
              <w:jc w:val="center"/>
              <w:rPr>
                <w:rFonts w:ascii="Times New Roman" w:eastAsia="Times New Roman" w:hAnsi="Times New Roman" w:cs="Times New Roman"/>
                <w:b/>
                <w:bCs/>
                <w:sz w:val="18"/>
                <w:szCs w:val="18"/>
                <w:lang w:eastAsia="et-EE"/>
              </w:rPr>
            </w:pPr>
            <w:r w:rsidRPr="002D6F2D">
              <w:rPr>
                <w:rFonts w:ascii="Times New Roman" w:eastAsia="Times New Roman" w:hAnsi="Times New Roman" w:cs="Times New Roman"/>
                <w:b/>
                <w:bCs/>
                <w:sz w:val="18"/>
                <w:szCs w:val="18"/>
                <w:lang w:eastAsia="et-EE"/>
              </w:rPr>
              <w:t xml:space="preserve">2017. a </w:t>
            </w:r>
            <w:r w:rsidRPr="002D6F2D">
              <w:rPr>
                <w:rFonts w:ascii="Times New Roman" w:eastAsia="Times New Roman" w:hAnsi="Times New Roman" w:cs="Times New Roman"/>
                <w:b/>
                <w:bCs/>
                <w:sz w:val="18"/>
                <w:szCs w:val="18"/>
                <w:lang w:eastAsia="et-EE"/>
              </w:rPr>
              <w:br/>
              <w:t>eelarve</w:t>
            </w:r>
          </w:p>
        </w:tc>
        <w:tc>
          <w:tcPr>
            <w:tcW w:w="1372" w:type="dxa"/>
            <w:shd w:val="clear" w:color="auto" w:fill="DBE5F1"/>
            <w:vAlign w:val="center"/>
            <w:hideMark/>
          </w:tcPr>
          <w:p w:rsidR="009128DF" w:rsidRPr="002D6F2D" w:rsidRDefault="009128DF" w:rsidP="009128DF">
            <w:pPr>
              <w:spacing w:after="0" w:line="240" w:lineRule="auto"/>
              <w:jc w:val="center"/>
              <w:rPr>
                <w:rFonts w:ascii="Times New Roman" w:eastAsia="Times New Roman" w:hAnsi="Times New Roman" w:cs="Times New Roman"/>
                <w:b/>
                <w:bCs/>
                <w:i/>
                <w:sz w:val="18"/>
                <w:szCs w:val="18"/>
                <w:lang w:eastAsia="et-EE"/>
              </w:rPr>
            </w:pPr>
            <w:r w:rsidRPr="002D6F2D">
              <w:rPr>
                <w:rFonts w:ascii="Times New Roman" w:eastAsia="Times New Roman" w:hAnsi="Times New Roman" w:cs="Times New Roman"/>
                <w:b/>
                <w:bCs/>
                <w:i/>
                <w:sz w:val="18"/>
                <w:szCs w:val="18"/>
                <w:lang w:eastAsia="et-EE"/>
              </w:rPr>
              <w:t xml:space="preserve">2017 eelarve miinus </w:t>
            </w:r>
            <w:r w:rsidRPr="002D6F2D">
              <w:rPr>
                <w:rFonts w:ascii="Times New Roman" w:eastAsia="Times New Roman" w:hAnsi="Times New Roman" w:cs="Times New Roman"/>
                <w:b/>
                <w:bCs/>
                <w:i/>
                <w:sz w:val="18"/>
                <w:szCs w:val="18"/>
                <w:lang w:eastAsia="et-EE"/>
              </w:rPr>
              <w:br/>
              <w:t>2016 eelarve</w:t>
            </w:r>
          </w:p>
        </w:tc>
        <w:tc>
          <w:tcPr>
            <w:tcW w:w="862" w:type="dxa"/>
            <w:shd w:val="clear" w:color="auto" w:fill="DBE5F1"/>
            <w:vAlign w:val="center"/>
          </w:tcPr>
          <w:p w:rsidR="009128DF" w:rsidRPr="002D6F2D"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2017 / 2016 eelarve</w:t>
            </w:r>
          </w:p>
        </w:tc>
      </w:tr>
      <w:tr w:rsidR="009128DF" w:rsidRPr="002D6F2D" w:rsidTr="009128DF">
        <w:trPr>
          <w:trHeight w:val="300"/>
        </w:trPr>
        <w:tc>
          <w:tcPr>
            <w:tcW w:w="3614" w:type="dxa"/>
            <w:shd w:val="clear" w:color="auto" w:fill="DBE5F1"/>
            <w:noWrap/>
            <w:vAlign w:val="center"/>
            <w:hideMark/>
          </w:tcPr>
          <w:p w:rsidR="009128DF" w:rsidRPr="002D6F2D" w:rsidRDefault="009128DF" w:rsidP="009128DF">
            <w:pPr>
              <w:spacing w:after="0" w:line="240" w:lineRule="auto"/>
              <w:jc w:val="center"/>
              <w:rPr>
                <w:rFonts w:ascii="Times New Roman" w:eastAsia="Times New Roman" w:hAnsi="Times New Roman" w:cs="Times New Roman"/>
                <w:b/>
                <w:bCs/>
                <w:color w:val="000000"/>
                <w:sz w:val="18"/>
                <w:szCs w:val="18"/>
                <w:lang w:eastAsia="et-EE"/>
              </w:rPr>
            </w:pPr>
            <w:r w:rsidRPr="002D6F2D">
              <w:rPr>
                <w:rFonts w:ascii="Times New Roman" w:eastAsia="Times New Roman" w:hAnsi="Times New Roman" w:cs="Times New Roman"/>
                <w:b/>
                <w:bCs/>
                <w:color w:val="000000"/>
                <w:sz w:val="18"/>
                <w:szCs w:val="18"/>
                <w:lang w:eastAsia="et-EE"/>
              </w:rPr>
              <w:t>PÕHITEGEVUSE KULUD KOKKU</w:t>
            </w:r>
          </w:p>
        </w:tc>
        <w:tc>
          <w:tcPr>
            <w:tcW w:w="1140" w:type="dxa"/>
            <w:shd w:val="clear" w:color="auto" w:fill="DBE5F1"/>
            <w:noWrap/>
            <w:vAlign w:val="center"/>
            <w:hideMark/>
          </w:tcPr>
          <w:p w:rsidR="009128DF" w:rsidRPr="002D6F2D" w:rsidRDefault="009128DF" w:rsidP="009128DF">
            <w:pPr>
              <w:spacing w:after="0" w:line="240" w:lineRule="auto"/>
              <w:jc w:val="center"/>
              <w:rPr>
                <w:rFonts w:ascii="Times New Roman" w:eastAsia="Times New Roman" w:hAnsi="Times New Roman" w:cs="Times New Roman"/>
                <w:b/>
                <w:bCs/>
                <w:sz w:val="18"/>
                <w:szCs w:val="18"/>
                <w:lang w:eastAsia="et-EE"/>
              </w:rPr>
            </w:pPr>
            <w:r w:rsidRPr="002D6F2D">
              <w:rPr>
                <w:rFonts w:ascii="Times New Roman" w:eastAsia="Times New Roman" w:hAnsi="Times New Roman" w:cs="Times New Roman"/>
                <w:b/>
                <w:bCs/>
                <w:sz w:val="18"/>
                <w:szCs w:val="18"/>
                <w:lang w:eastAsia="et-EE"/>
              </w:rPr>
              <w:t>17 861 605</w:t>
            </w:r>
          </w:p>
        </w:tc>
        <w:tc>
          <w:tcPr>
            <w:tcW w:w="1290" w:type="dxa"/>
            <w:shd w:val="clear" w:color="auto" w:fill="DBE5F1"/>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19 478 905</w:t>
            </w:r>
          </w:p>
        </w:tc>
        <w:tc>
          <w:tcPr>
            <w:tcW w:w="1290" w:type="dxa"/>
            <w:shd w:val="clear" w:color="auto" w:fill="DBE5F1"/>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20 887 946</w:t>
            </w:r>
          </w:p>
        </w:tc>
        <w:tc>
          <w:tcPr>
            <w:tcW w:w="1372" w:type="dxa"/>
            <w:shd w:val="clear" w:color="auto" w:fill="DBE5F1"/>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1 409 041</w:t>
            </w:r>
          </w:p>
        </w:tc>
        <w:tc>
          <w:tcPr>
            <w:tcW w:w="862" w:type="dxa"/>
            <w:shd w:val="clear" w:color="auto" w:fill="DBE5F1"/>
            <w:vAlign w:val="center"/>
          </w:tcPr>
          <w:p w:rsidR="009128DF" w:rsidRPr="009128DF"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107,2%</w:t>
            </w:r>
          </w:p>
        </w:tc>
      </w:tr>
      <w:tr w:rsidR="009128DF" w:rsidRPr="002D6F2D" w:rsidTr="009128DF">
        <w:trPr>
          <w:trHeight w:val="300"/>
        </w:trPr>
        <w:tc>
          <w:tcPr>
            <w:tcW w:w="3614" w:type="dxa"/>
            <w:shd w:val="clear" w:color="auto" w:fill="auto"/>
            <w:noWrap/>
            <w:vAlign w:val="center"/>
            <w:hideMark/>
          </w:tcPr>
          <w:p w:rsidR="009128DF" w:rsidRPr="002D6F2D" w:rsidRDefault="009128DF" w:rsidP="009128DF">
            <w:pPr>
              <w:spacing w:after="0" w:line="240" w:lineRule="auto"/>
              <w:jc w:val="center"/>
              <w:rPr>
                <w:rFonts w:ascii="Times New Roman" w:eastAsia="Times New Roman" w:hAnsi="Times New Roman" w:cs="Times New Roman"/>
                <w:b/>
                <w:bCs/>
                <w:color w:val="000000"/>
                <w:sz w:val="18"/>
                <w:szCs w:val="18"/>
                <w:lang w:eastAsia="et-EE"/>
              </w:rPr>
            </w:pPr>
            <w:r w:rsidRPr="002D6F2D">
              <w:rPr>
                <w:rFonts w:ascii="Times New Roman" w:eastAsia="Times New Roman" w:hAnsi="Times New Roman" w:cs="Times New Roman"/>
                <w:b/>
                <w:bCs/>
                <w:color w:val="000000"/>
                <w:sz w:val="18"/>
                <w:szCs w:val="18"/>
                <w:lang w:eastAsia="et-EE"/>
              </w:rPr>
              <w:t>sh  antavad toetused</w:t>
            </w:r>
          </w:p>
        </w:tc>
        <w:tc>
          <w:tcPr>
            <w:tcW w:w="1140" w:type="dxa"/>
            <w:shd w:val="clear" w:color="auto" w:fill="auto"/>
            <w:noWrap/>
            <w:vAlign w:val="center"/>
            <w:hideMark/>
          </w:tcPr>
          <w:p w:rsidR="009128DF" w:rsidRPr="002D6F2D" w:rsidRDefault="009128DF" w:rsidP="009128DF">
            <w:pPr>
              <w:spacing w:after="0" w:line="240" w:lineRule="auto"/>
              <w:jc w:val="center"/>
              <w:rPr>
                <w:rFonts w:ascii="Times New Roman" w:eastAsia="Times New Roman" w:hAnsi="Times New Roman" w:cs="Times New Roman"/>
                <w:b/>
                <w:bCs/>
                <w:color w:val="000000"/>
                <w:sz w:val="18"/>
                <w:szCs w:val="18"/>
                <w:lang w:eastAsia="et-EE"/>
              </w:rPr>
            </w:pPr>
            <w:r w:rsidRPr="002D6F2D">
              <w:rPr>
                <w:rFonts w:ascii="Times New Roman" w:eastAsia="Times New Roman" w:hAnsi="Times New Roman" w:cs="Times New Roman"/>
                <w:b/>
                <w:bCs/>
                <w:color w:val="000000"/>
                <w:sz w:val="18"/>
                <w:szCs w:val="18"/>
                <w:lang w:eastAsia="et-EE"/>
              </w:rPr>
              <w:t>1 218 679</w:t>
            </w:r>
          </w:p>
        </w:tc>
        <w:tc>
          <w:tcPr>
            <w:tcW w:w="1290" w:type="dxa"/>
            <w:shd w:val="clear" w:color="auto" w:fill="auto"/>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1 313 540</w:t>
            </w:r>
          </w:p>
        </w:tc>
        <w:tc>
          <w:tcPr>
            <w:tcW w:w="1290" w:type="dxa"/>
            <w:shd w:val="clear" w:color="auto" w:fill="auto"/>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1 211 627</w:t>
            </w:r>
          </w:p>
        </w:tc>
        <w:tc>
          <w:tcPr>
            <w:tcW w:w="1372" w:type="dxa"/>
            <w:shd w:val="clear" w:color="auto" w:fill="auto"/>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-101 913</w:t>
            </w:r>
          </w:p>
        </w:tc>
        <w:tc>
          <w:tcPr>
            <w:tcW w:w="862" w:type="dxa"/>
            <w:vAlign w:val="center"/>
          </w:tcPr>
          <w:p w:rsidR="009128DF" w:rsidRPr="009128DF"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92,2%</w:t>
            </w:r>
          </w:p>
        </w:tc>
      </w:tr>
      <w:tr w:rsidR="009128DF" w:rsidRPr="002D6F2D" w:rsidTr="009128DF">
        <w:trPr>
          <w:trHeight w:val="300"/>
        </w:trPr>
        <w:tc>
          <w:tcPr>
            <w:tcW w:w="3614" w:type="dxa"/>
            <w:shd w:val="clear" w:color="auto" w:fill="auto"/>
            <w:noWrap/>
            <w:vAlign w:val="center"/>
            <w:hideMark/>
          </w:tcPr>
          <w:p w:rsidR="009128DF" w:rsidRPr="002D6F2D" w:rsidRDefault="009128DF" w:rsidP="009128DF">
            <w:pPr>
              <w:spacing w:after="0" w:line="240" w:lineRule="auto"/>
              <w:jc w:val="center"/>
              <w:rPr>
                <w:rFonts w:ascii="Times New Roman" w:eastAsia="Times New Roman" w:hAnsi="Times New Roman" w:cs="Times New Roman"/>
                <w:b/>
                <w:bCs/>
                <w:color w:val="000000"/>
                <w:sz w:val="18"/>
                <w:szCs w:val="18"/>
                <w:lang w:eastAsia="et-EE"/>
              </w:rPr>
            </w:pPr>
            <w:r w:rsidRPr="002D6F2D">
              <w:rPr>
                <w:rFonts w:ascii="Times New Roman" w:eastAsia="Times New Roman" w:hAnsi="Times New Roman" w:cs="Times New Roman"/>
                <w:b/>
                <w:bCs/>
                <w:color w:val="000000"/>
                <w:sz w:val="18"/>
                <w:szCs w:val="18"/>
                <w:lang w:eastAsia="et-EE"/>
              </w:rPr>
              <w:t>sh  muud tegevuskulud</w:t>
            </w:r>
          </w:p>
        </w:tc>
        <w:tc>
          <w:tcPr>
            <w:tcW w:w="1140" w:type="dxa"/>
            <w:shd w:val="clear" w:color="auto" w:fill="auto"/>
            <w:noWrap/>
            <w:vAlign w:val="center"/>
            <w:hideMark/>
          </w:tcPr>
          <w:p w:rsidR="009128DF" w:rsidRPr="002D6F2D" w:rsidRDefault="009128DF" w:rsidP="009128DF">
            <w:pPr>
              <w:spacing w:after="0" w:line="240" w:lineRule="auto"/>
              <w:jc w:val="center"/>
              <w:rPr>
                <w:rFonts w:ascii="Times New Roman" w:eastAsia="Times New Roman" w:hAnsi="Times New Roman" w:cs="Times New Roman"/>
                <w:b/>
                <w:bCs/>
                <w:color w:val="000000"/>
                <w:sz w:val="18"/>
                <w:szCs w:val="18"/>
                <w:lang w:eastAsia="et-EE"/>
              </w:rPr>
            </w:pPr>
            <w:r w:rsidRPr="002D6F2D">
              <w:rPr>
                <w:rFonts w:ascii="Times New Roman" w:eastAsia="Times New Roman" w:hAnsi="Times New Roman" w:cs="Times New Roman"/>
                <w:b/>
                <w:bCs/>
                <w:color w:val="000000"/>
                <w:sz w:val="18"/>
                <w:szCs w:val="18"/>
                <w:lang w:eastAsia="et-EE"/>
              </w:rPr>
              <w:t>16 642 926</w:t>
            </w:r>
          </w:p>
        </w:tc>
        <w:tc>
          <w:tcPr>
            <w:tcW w:w="1290" w:type="dxa"/>
            <w:shd w:val="clear" w:color="auto" w:fill="auto"/>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18 165 365</w:t>
            </w:r>
          </w:p>
        </w:tc>
        <w:tc>
          <w:tcPr>
            <w:tcW w:w="1290" w:type="dxa"/>
            <w:shd w:val="clear" w:color="auto" w:fill="auto"/>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sz w:val="18"/>
                <w:szCs w:val="18"/>
                <w:lang w:eastAsia="et-EE"/>
              </w:rPr>
            </w:pPr>
            <w:r w:rsidRPr="009128DF">
              <w:rPr>
                <w:rFonts w:ascii="Times New Roman" w:eastAsia="Times New Roman" w:hAnsi="Times New Roman" w:cs="Times New Roman"/>
                <w:b/>
                <w:bCs/>
                <w:sz w:val="18"/>
                <w:szCs w:val="18"/>
                <w:lang w:eastAsia="et-EE"/>
              </w:rPr>
              <w:t>19 676 319</w:t>
            </w:r>
          </w:p>
        </w:tc>
        <w:tc>
          <w:tcPr>
            <w:tcW w:w="1372" w:type="dxa"/>
            <w:shd w:val="clear" w:color="auto" w:fill="auto"/>
            <w:noWrap/>
            <w:vAlign w:val="center"/>
            <w:hideMark/>
          </w:tcPr>
          <w:p w:rsidR="009128DF" w:rsidRPr="009128DF"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1 510 954</w:t>
            </w:r>
          </w:p>
        </w:tc>
        <w:tc>
          <w:tcPr>
            <w:tcW w:w="862" w:type="dxa"/>
            <w:vAlign w:val="center"/>
          </w:tcPr>
          <w:p w:rsidR="009128DF" w:rsidRPr="009128DF"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108,3%</w:t>
            </w:r>
          </w:p>
        </w:tc>
      </w:tr>
      <w:tr w:rsidR="009128DF" w:rsidRPr="002D6F2D" w:rsidTr="009128DF">
        <w:trPr>
          <w:trHeight w:val="300"/>
        </w:trPr>
        <w:tc>
          <w:tcPr>
            <w:tcW w:w="3614" w:type="dxa"/>
            <w:noWrap/>
            <w:vAlign w:val="center"/>
          </w:tcPr>
          <w:p w:rsidR="009128DF" w:rsidRPr="00174BED" w:rsidRDefault="009128DF" w:rsidP="009128DF">
            <w:pPr>
              <w:spacing w:after="0" w:line="240" w:lineRule="auto"/>
              <w:ind w:firstLine="353"/>
              <w:jc w:val="center"/>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 xml:space="preserve">sh </w:t>
            </w:r>
            <w:r w:rsidRPr="00174BED">
              <w:rPr>
                <w:rFonts w:ascii="Times New Roman" w:eastAsia="Times New Roman" w:hAnsi="Times New Roman" w:cs="Times New Roman"/>
                <w:bCs/>
                <w:color w:val="000000"/>
                <w:sz w:val="18"/>
                <w:szCs w:val="18"/>
                <w:lang w:eastAsia="et-EE"/>
              </w:rPr>
              <w:t>50-Tööjõukulud</w:t>
            </w:r>
          </w:p>
        </w:tc>
        <w:tc>
          <w:tcPr>
            <w:tcW w:w="1140" w:type="dxa"/>
            <w:noWrap/>
            <w:vAlign w:val="center"/>
          </w:tcPr>
          <w:p w:rsidR="009128DF" w:rsidRPr="00174BED"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9 707 652</w:t>
            </w:r>
          </w:p>
        </w:tc>
        <w:tc>
          <w:tcPr>
            <w:tcW w:w="1290"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10 568 554</w:t>
            </w:r>
          </w:p>
        </w:tc>
        <w:tc>
          <w:tcPr>
            <w:tcW w:w="1290"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11 076 354</w:t>
            </w:r>
          </w:p>
        </w:tc>
        <w:tc>
          <w:tcPr>
            <w:tcW w:w="1372"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i/>
                <w:sz w:val="18"/>
                <w:szCs w:val="18"/>
                <w:lang w:eastAsia="et-EE"/>
              </w:rPr>
            </w:pPr>
            <w:r w:rsidRPr="009128DF">
              <w:rPr>
                <w:rFonts w:ascii="Times New Roman" w:eastAsia="Times New Roman" w:hAnsi="Times New Roman" w:cs="Times New Roman"/>
                <w:bCs/>
                <w:i/>
                <w:sz w:val="18"/>
                <w:szCs w:val="18"/>
                <w:lang w:eastAsia="et-EE"/>
              </w:rPr>
              <w:t>507 800</w:t>
            </w:r>
          </w:p>
        </w:tc>
        <w:tc>
          <w:tcPr>
            <w:tcW w:w="862" w:type="dxa"/>
            <w:vAlign w:val="center"/>
          </w:tcPr>
          <w:p w:rsidR="009128DF" w:rsidRPr="009128DF" w:rsidRDefault="009128DF" w:rsidP="009128DF">
            <w:pPr>
              <w:spacing w:after="0" w:line="240" w:lineRule="auto"/>
              <w:jc w:val="center"/>
              <w:rPr>
                <w:rFonts w:ascii="Times New Roman" w:eastAsia="Times New Roman" w:hAnsi="Times New Roman" w:cs="Times New Roman"/>
                <w:bCs/>
                <w:i/>
                <w:sz w:val="18"/>
                <w:szCs w:val="18"/>
                <w:lang w:eastAsia="et-EE"/>
              </w:rPr>
            </w:pPr>
            <w:r w:rsidRPr="009128DF">
              <w:rPr>
                <w:rFonts w:ascii="Times New Roman" w:eastAsia="Times New Roman" w:hAnsi="Times New Roman" w:cs="Times New Roman"/>
                <w:bCs/>
                <w:i/>
                <w:sz w:val="18"/>
                <w:szCs w:val="18"/>
                <w:lang w:eastAsia="et-EE"/>
              </w:rPr>
              <w:t>104,8%</w:t>
            </w:r>
          </w:p>
        </w:tc>
      </w:tr>
      <w:tr w:rsidR="009128DF" w:rsidRPr="002D6F2D" w:rsidTr="009128DF">
        <w:trPr>
          <w:trHeight w:val="300"/>
        </w:trPr>
        <w:tc>
          <w:tcPr>
            <w:tcW w:w="3614" w:type="dxa"/>
            <w:noWrap/>
            <w:vAlign w:val="center"/>
          </w:tcPr>
          <w:p w:rsidR="009128DF" w:rsidRPr="00174BED" w:rsidRDefault="009128DF" w:rsidP="009128DF">
            <w:pPr>
              <w:spacing w:after="0" w:line="240" w:lineRule="auto"/>
              <w:ind w:firstLine="353"/>
              <w:jc w:val="center"/>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sh 55-Majandamiskulud</w:t>
            </w:r>
          </w:p>
        </w:tc>
        <w:tc>
          <w:tcPr>
            <w:tcW w:w="1140" w:type="dxa"/>
            <w:noWrap/>
            <w:vAlign w:val="center"/>
          </w:tcPr>
          <w:p w:rsidR="009128DF" w:rsidRPr="00174BED"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6 933 259</w:t>
            </w:r>
          </w:p>
        </w:tc>
        <w:tc>
          <w:tcPr>
            <w:tcW w:w="1290"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7 460 884</w:t>
            </w:r>
          </w:p>
        </w:tc>
        <w:tc>
          <w:tcPr>
            <w:tcW w:w="1290"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8 407 716</w:t>
            </w:r>
          </w:p>
        </w:tc>
        <w:tc>
          <w:tcPr>
            <w:tcW w:w="1372"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i/>
                <w:sz w:val="18"/>
                <w:szCs w:val="18"/>
                <w:lang w:eastAsia="et-EE"/>
              </w:rPr>
            </w:pPr>
            <w:r w:rsidRPr="009128DF">
              <w:rPr>
                <w:rFonts w:ascii="Times New Roman" w:eastAsia="Times New Roman" w:hAnsi="Times New Roman" w:cs="Times New Roman"/>
                <w:bCs/>
                <w:i/>
                <w:sz w:val="18"/>
                <w:szCs w:val="18"/>
                <w:lang w:eastAsia="et-EE"/>
              </w:rPr>
              <w:t>1 409 041</w:t>
            </w:r>
          </w:p>
        </w:tc>
        <w:tc>
          <w:tcPr>
            <w:tcW w:w="862" w:type="dxa"/>
            <w:vAlign w:val="center"/>
          </w:tcPr>
          <w:p w:rsidR="009128DF" w:rsidRPr="009128DF" w:rsidRDefault="009128DF" w:rsidP="009128DF">
            <w:pPr>
              <w:spacing w:after="0" w:line="240" w:lineRule="auto"/>
              <w:jc w:val="center"/>
              <w:rPr>
                <w:rFonts w:ascii="Times New Roman" w:eastAsia="Times New Roman" w:hAnsi="Times New Roman" w:cs="Times New Roman"/>
                <w:bCs/>
                <w:i/>
                <w:sz w:val="18"/>
                <w:szCs w:val="18"/>
                <w:lang w:eastAsia="et-EE"/>
              </w:rPr>
            </w:pPr>
            <w:r w:rsidRPr="009128DF">
              <w:rPr>
                <w:rFonts w:ascii="Times New Roman" w:eastAsia="Times New Roman" w:hAnsi="Times New Roman" w:cs="Times New Roman"/>
                <w:bCs/>
                <w:i/>
                <w:sz w:val="18"/>
                <w:szCs w:val="18"/>
                <w:lang w:eastAsia="et-EE"/>
              </w:rPr>
              <w:t>107,2%</w:t>
            </w:r>
          </w:p>
        </w:tc>
      </w:tr>
      <w:tr w:rsidR="009128DF" w:rsidRPr="002D6F2D" w:rsidTr="009128DF">
        <w:trPr>
          <w:trHeight w:val="300"/>
        </w:trPr>
        <w:tc>
          <w:tcPr>
            <w:tcW w:w="3614" w:type="dxa"/>
            <w:noWrap/>
            <w:vAlign w:val="center"/>
          </w:tcPr>
          <w:p w:rsidR="009128DF" w:rsidRPr="00174BED" w:rsidRDefault="009128DF" w:rsidP="009128DF">
            <w:pPr>
              <w:spacing w:after="0" w:line="240" w:lineRule="auto"/>
              <w:ind w:firstLine="353"/>
              <w:jc w:val="center"/>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sh 60-Muud tegevuskulud</w:t>
            </w:r>
          </w:p>
        </w:tc>
        <w:tc>
          <w:tcPr>
            <w:tcW w:w="1140" w:type="dxa"/>
            <w:noWrap/>
            <w:vAlign w:val="center"/>
          </w:tcPr>
          <w:p w:rsidR="009128DF" w:rsidRPr="00174BED"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2 015</w:t>
            </w:r>
          </w:p>
        </w:tc>
        <w:tc>
          <w:tcPr>
            <w:tcW w:w="1290"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135 927</w:t>
            </w:r>
          </w:p>
        </w:tc>
        <w:tc>
          <w:tcPr>
            <w:tcW w:w="1290"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192 249</w:t>
            </w:r>
          </w:p>
        </w:tc>
        <w:tc>
          <w:tcPr>
            <w:tcW w:w="1372" w:type="dxa"/>
            <w:noWrap/>
            <w:vAlign w:val="center"/>
          </w:tcPr>
          <w:p w:rsidR="009128DF" w:rsidRPr="009128DF" w:rsidRDefault="009128DF" w:rsidP="009128DF">
            <w:pPr>
              <w:spacing w:after="0" w:line="240" w:lineRule="auto"/>
              <w:jc w:val="center"/>
              <w:rPr>
                <w:rFonts w:ascii="Times New Roman" w:eastAsia="Times New Roman" w:hAnsi="Times New Roman" w:cs="Times New Roman"/>
                <w:bCs/>
                <w:i/>
                <w:sz w:val="18"/>
                <w:szCs w:val="18"/>
                <w:lang w:eastAsia="et-EE"/>
              </w:rPr>
            </w:pPr>
            <w:r w:rsidRPr="009128DF">
              <w:rPr>
                <w:rFonts w:ascii="Times New Roman" w:eastAsia="Times New Roman" w:hAnsi="Times New Roman" w:cs="Times New Roman"/>
                <w:bCs/>
                <w:i/>
                <w:sz w:val="18"/>
                <w:szCs w:val="18"/>
                <w:lang w:eastAsia="et-EE"/>
              </w:rPr>
              <w:t>-101 913</w:t>
            </w:r>
          </w:p>
        </w:tc>
        <w:tc>
          <w:tcPr>
            <w:tcW w:w="862" w:type="dxa"/>
            <w:vAlign w:val="center"/>
          </w:tcPr>
          <w:p w:rsidR="009128DF" w:rsidRPr="009128DF" w:rsidRDefault="009128DF" w:rsidP="009128DF">
            <w:pPr>
              <w:spacing w:after="0" w:line="240" w:lineRule="auto"/>
              <w:jc w:val="center"/>
              <w:rPr>
                <w:rFonts w:ascii="Times New Roman" w:eastAsia="Times New Roman" w:hAnsi="Times New Roman" w:cs="Times New Roman"/>
                <w:bCs/>
                <w:i/>
                <w:sz w:val="18"/>
                <w:szCs w:val="18"/>
                <w:lang w:eastAsia="et-EE"/>
              </w:rPr>
            </w:pPr>
            <w:r w:rsidRPr="009128DF">
              <w:rPr>
                <w:rFonts w:ascii="Times New Roman" w:eastAsia="Times New Roman" w:hAnsi="Times New Roman" w:cs="Times New Roman"/>
                <w:bCs/>
                <w:i/>
                <w:sz w:val="18"/>
                <w:szCs w:val="18"/>
                <w:lang w:eastAsia="et-EE"/>
              </w:rPr>
              <w:t>92,2%</w:t>
            </w:r>
          </w:p>
        </w:tc>
      </w:tr>
    </w:tbl>
    <w:p w:rsidR="00156928" w:rsidRPr="00026C9A" w:rsidRDefault="00156928" w:rsidP="002D6F2D">
      <w:pPr>
        <w:pStyle w:val="Default"/>
        <w:rPr>
          <w:sz w:val="22"/>
          <w:szCs w:val="22"/>
        </w:rPr>
      </w:pPr>
    </w:p>
    <w:p w:rsidR="001671E2" w:rsidRDefault="00026C9A" w:rsidP="00026C9A">
      <w:pPr>
        <w:pStyle w:val="Default"/>
        <w:jc w:val="both"/>
        <w:rPr>
          <w:sz w:val="22"/>
          <w:szCs w:val="22"/>
        </w:rPr>
      </w:pPr>
      <w:r w:rsidRPr="003635EC">
        <w:rPr>
          <w:sz w:val="22"/>
          <w:szCs w:val="22"/>
        </w:rPr>
        <w:t xml:space="preserve">Põhitegevuse kuludest </w:t>
      </w:r>
      <w:r w:rsidR="001671E2" w:rsidRPr="003635EC">
        <w:rPr>
          <w:sz w:val="22"/>
          <w:szCs w:val="22"/>
        </w:rPr>
        <w:t>54</w:t>
      </w:r>
      <w:r w:rsidR="005474C6" w:rsidRPr="003635EC">
        <w:rPr>
          <w:sz w:val="22"/>
          <w:szCs w:val="22"/>
        </w:rPr>
        <w:t>,8</w:t>
      </w:r>
      <w:r w:rsidRPr="003635EC">
        <w:rPr>
          <w:sz w:val="22"/>
          <w:szCs w:val="22"/>
        </w:rPr>
        <w:t xml:space="preserve">% moodustavad kulud haridusele, </w:t>
      </w:r>
      <w:r w:rsidR="005474C6" w:rsidRPr="003635EC">
        <w:rPr>
          <w:sz w:val="22"/>
          <w:szCs w:val="22"/>
        </w:rPr>
        <w:t>9,8</w:t>
      </w:r>
      <w:r w:rsidRPr="003635EC">
        <w:rPr>
          <w:sz w:val="22"/>
          <w:szCs w:val="22"/>
        </w:rPr>
        <w:t xml:space="preserve">% sotsiaalsele kaitsele, kultuurivaldkonnale </w:t>
      </w:r>
      <w:r w:rsidR="005474C6" w:rsidRPr="003635EC">
        <w:rPr>
          <w:sz w:val="22"/>
          <w:szCs w:val="22"/>
        </w:rPr>
        <w:t>15,3</w:t>
      </w:r>
      <w:r w:rsidRPr="003635EC">
        <w:rPr>
          <w:sz w:val="22"/>
          <w:szCs w:val="22"/>
        </w:rPr>
        <w:t xml:space="preserve">%, </w:t>
      </w:r>
      <w:r w:rsidR="001671E2" w:rsidRPr="003635EC">
        <w:rPr>
          <w:sz w:val="22"/>
          <w:szCs w:val="22"/>
        </w:rPr>
        <w:t>11</w:t>
      </w:r>
      <w:r w:rsidR="005474C6" w:rsidRPr="003635EC">
        <w:rPr>
          <w:sz w:val="22"/>
          <w:szCs w:val="22"/>
        </w:rPr>
        <w:t>,5</w:t>
      </w:r>
      <w:r w:rsidRPr="003635EC">
        <w:rPr>
          <w:sz w:val="22"/>
          <w:szCs w:val="22"/>
        </w:rPr>
        <w:t xml:space="preserve">% majandusvaldkonnale ja </w:t>
      </w:r>
      <w:r w:rsidR="005474C6" w:rsidRPr="003635EC">
        <w:rPr>
          <w:sz w:val="22"/>
          <w:szCs w:val="22"/>
        </w:rPr>
        <w:t>8,6</w:t>
      </w:r>
      <w:r w:rsidRPr="003635EC">
        <w:rPr>
          <w:sz w:val="22"/>
          <w:szCs w:val="22"/>
        </w:rPr>
        <w:t>% üldiste valitsussektori teenuste katteks.</w:t>
      </w:r>
      <w:r w:rsidRPr="00026C9A">
        <w:rPr>
          <w:sz w:val="22"/>
          <w:szCs w:val="22"/>
        </w:rPr>
        <w:t xml:space="preserve"> </w:t>
      </w:r>
    </w:p>
    <w:p w:rsidR="001671E2" w:rsidRPr="00026C9A" w:rsidRDefault="001671E2" w:rsidP="00026C9A">
      <w:pPr>
        <w:pStyle w:val="Default"/>
        <w:jc w:val="both"/>
        <w:rPr>
          <w:sz w:val="22"/>
          <w:szCs w:val="22"/>
        </w:rPr>
      </w:pPr>
    </w:p>
    <w:tbl>
      <w:tblPr>
        <w:tblW w:w="9284" w:type="dxa"/>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left w:w="70" w:type="dxa"/>
          <w:right w:w="70" w:type="dxa"/>
        </w:tblCellMar>
        <w:tblLook w:val="04A0" w:firstRow="1" w:lastRow="0" w:firstColumn="1" w:lastColumn="0" w:noHBand="0" w:noVBand="1"/>
      </w:tblPr>
      <w:tblGrid>
        <w:gridCol w:w="3331"/>
        <w:gridCol w:w="1140"/>
        <w:gridCol w:w="1411"/>
        <w:gridCol w:w="1290"/>
        <w:gridCol w:w="1262"/>
        <w:gridCol w:w="850"/>
      </w:tblGrid>
      <w:tr w:rsidR="009128DF" w:rsidRPr="00174BED" w:rsidTr="009128DF">
        <w:trPr>
          <w:cantSplit/>
          <w:trHeight w:val="688"/>
          <w:tblHeader/>
        </w:trPr>
        <w:tc>
          <w:tcPr>
            <w:tcW w:w="3331" w:type="dxa"/>
            <w:shd w:val="clear" w:color="auto" w:fill="DBE5F1"/>
            <w:noWrap/>
            <w:vAlign w:val="center"/>
            <w:hideMark/>
          </w:tcPr>
          <w:p w:rsidR="009128DF" w:rsidRPr="00174BED" w:rsidRDefault="009128DF" w:rsidP="00174BED">
            <w:pPr>
              <w:spacing w:after="0" w:line="240" w:lineRule="auto"/>
              <w:rPr>
                <w:rFonts w:ascii="Times New Roman" w:eastAsia="Times New Roman" w:hAnsi="Times New Roman" w:cs="Times New Roman"/>
                <w:b/>
                <w:bCs/>
                <w:sz w:val="18"/>
                <w:szCs w:val="18"/>
                <w:lang w:eastAsia="et-EE"/>
              </w:rPr>
            </w:pPr>
            <w:r w:rsidRPr="00174BED">
              <w:rPr>
                <w:rFonts w:ascii="Times New Roman" w:eastAsia="Times New Roman" w:hAnsi="Times New Roman" w:cs="Times New Roman"/>
                <w:b/>
                <w:bCs/>
                <w:sz w:val="18"/>
                <w:szCs w:val="18"/>
                <w:lang w:eastAsia="et-EE"/>
              </w:rPr>
              <w:t>Kirje nimetus</w:t>
            </w:r>
          </w:p>
        </w:tc>
        <w:tc>
          <w:tcPr>
            <w:tcW w:w="1140" w:type="dxa"/>
            <w:shd w:val="clear" w:color="auto" w:fill="DBE5F1"/>
            <w:vAlign w:val="center"/>
            <w:hideMark/>
          </w:tcPr>
          <w:p w:rsidR="009128DF" w:rsidRPr="00174BED" w:rsidRDefault="009128DF" w:rsidP="00174BED">
            <w:pPr>
              <w:spacing w:after="0" w:line="240" w:lineRule="auto"/>
              <w:jc w:val="center"/>
              <w:rPr>
                <w:rFonts w:ascii="Times New Roman" w:eastAsia="Times New Roman" w:hAnsi="Times New Roman" w:cs="Times New Roman"/>
                <w:b/>
                <w:bCs/>
                <w:sz w:val="18"/>
                <w:szCs w:val="18"/>
                <w:lang w:eastAsia="et-EE"/>
              </w:rPr>
            </w:pPr>
            <w:r w:rsidRPr="00174BED">
              <w:rPr>
                <w:rFonts w:ascii="Times New Roman" w:eastAsia="Times New Roman" w:hAnsi="Times New Roman" w:cs="Times New Roman"/>
                <w:b/>
                <w:bCs/>
                <w:sz w:val="18"/>
                <w:szCs w:val="18"/>
                <w:lang w:eastAsia="et-EE"/>
              </w:rPr>
              <w:t>2015. a eelarve täitmine</w:t>
            </w:r>
          </w:p>
        </w:tc>
        <w:tc>
          <w:tcPr>
            <w:tcW w:w="1411" w:type="dxa"/>
            <w:shd w:val="clear" w:color="auto" w:fill="DBE5F1"/>
            <w:vAlign w:val="center"/>
            <w:hideMark/>
          </w:tcPr>
          <w:p w:rsidR="009128DF" w:rsidRPr="00174BED" w:rsidRDefault="009128DF" w:rsidP="00174BED">
            <w:pPr>
              <w:spacing w:after="0" w:line="240" w:lineRule="auto"/>
              <w:jc w:val="center"/>
              <w:rPr>
                <w:rFonts w:ascii="Times New Roman" w:eastAsia="Times New Roman" w:hAnsi="Times New Roman" w:cs="Times New Roman"/>
                <w:b/>
                <w:bCs/>
                <w:sz w:val="18"/>
                <w:szCs w:val="18"/>
                <w:lang w:eastAsia="et-EE"/>
              </w:rPr>
            </w:pPr>
            <w:r w:rsidRPr="00174BED">
              <w:rPr>
                <w:rFonts w:ascii="Times New Roman" w:eastAsia="Times New Roman" w:hAnsi="Times New Roman" w:cs="Times New Roman"/>
                <w:b/>
                <w:bCs/>
                <w:sz w:val="18"/>
                <w:szCs w:val="18"/>
                <w:lang w:eastAsia="et-EE"/>
              </w:rPr>
              <w:t xml:space="preserve">2016. a </w:t>
            </w:r>
            <w:r w:rsidRPr="00174BED">
              <w:rPr>
                <w:rFonts w:ascii="Times New Roman" w:eastAsia="Times New Roman" w:hAnsi="Times New Roman" w:cs="Times New Roman"/>
                <w:b/>
                <w:bCs/>
                <w:sz w:val="18"/>
                <w:szCs w:val="18"/>
                <w:lang w:eastAsia="et-EE"/>
              </w:rPr>
              <w:br/>
              <w:t>eelarve</w:t>
            </w:r>
          </w:p>
        </w:tc>
        <w:tc>
          <w:tcPr>
            <w:tcW w:w="1290" w:type="dxa"/>
            <w:shd w:val="clear" w:color="auto" w:fill="DBE5F1"/>
            <w:vAlign w:val="center"/>
            <w:hideMark/>
          </w:tcPr>
          <w:p w:rsidR="009128DF" w:rsidRPr="00174BED" w:rsidRDefault="009128DF" w:rsidP="00174BED">
            <w:pPr>
              <w:spacing w:after="0" w:line="240" w:lineRule="auto"/>
              <w:jc w:val="center"/>
              <w:rPr>
                <w:rFonts w:ascii="Times New Roman" w:eastAsia="Times New Roman" w:hAnsi="Times New Roman" w:cs="Times New Roman"/>
                <w:b/>
                <w:bCs/>
                <w:sz w:val="18"/>
                <w:szCs w:val="18"/>
                <w:lang w:eastAsia="et-EE"/>
              </w:rPr>
            </w:pPr>
            <w:r w:rsidRPr="00174BED">
              <w:rPr>
                <w:rFonts w:ascii="Times New Roman" w:eastAsia="Times New Roman" w:hAnsi="Times New Roman" w:cs="Times New Roman"/>
                <w:b/>
                <w:bCs/>
                <w:sz w:val="18"/>
                <w:szCs w:val="18"/>
                <w:lang w:eastAsia="et-EE"/>
              </w:rPr>
              <w:t xml:space="preserve">2017. a </w:t>
            </w:r>
            <w:r w:rsidRPr="00174BED">
              <w:rPr>
                <w:rFonts w:ascii="Times New Roman" w:eastAsia="Times New Roman" w:hAnsi="Times New Roman" w:cs="Times New Roman"/>
                <w:b/>
                <w:bCs/>
                <w:sz w:val="18"/>
                <w:szCs w:val="18"/>
                <w:lang w:eastAsia="et-EE"/>
              </w:rPr>
              <w:br/>
              <w:t xml:space="preserve">eelarve </w:t>
            </w:r>
          </w:p>
        </w:tc>
        <w:tc>
          <w:tcPr>
            <w:tcW w:w="1262" w:type="dxa"/>
            <w:shd w:val="clear" w:color="auto" w:fill="DBE5F1"/>
            <w:vAlign w:val="center"/>
            <w:hideMark/>
          </w:tcPr>
          <w:p w:rsidR="009128DF" w:rsidRPr="00174BED" w:rsidRDefault="009128DF" w:rsidP="00174BED">
            <w:pPr>
              <w:spacing w:after="0" w:line="240" w:lineRule="auto"/>
              <w:jc w:val="center"/>
              <w:rPr>
                <w:rFonts w:ascii="Times New Roman" w:eastAsia="Times New Roman" w:hAnsi="Times New Roman" w:cs="Times New Roman"/>
                <w:b/>
                <w:bCs/>
                <w:i/>
                <w:sz w:val="18"/>
                <w:szCs w:val="18"/>
                <w:lang w:eastAsia="et-EE"/>
              </w:rPr>
            </w:pPr>
            <w:r w:rsidRPr="00174BED">
              <w:rPr>
                <w:rFonts w:ascii="Times New Roman" w:eastAsia="Times New Roman" w:hAnsi="Times New Roman" w:cs="Times New Roman"/>
                <w:b/>
                <w:bCs/>
                <w:i/>
                <w:sz w:val="18"/>
                <w:szCs w:val="18"/>
                <w:lang w:eastAsia="et-EE"/>
              </w:rPr>
              <w:t xml:space="preserve">2017 eelarve miinus </w:t>
            </w:r>
            <w:r w:rsidRPr="00174BED">
              <w:rPr>
                <w:rFonts w:ascii="Times New Roman" w:eastAsia="Times New Roman" w:hAnsi="Times New Roman" w:cs="Times New Roman"/>
                <w:b/>
                <w:bCs/>
                <w:i/>
                <w:sz w:val="18"/>
                <w:szCs w:val="18"/>
                <w:lang w:eastAsia="et-EE"/>
              </w:rPr>
              <w:br/>
              <w:t>2016 eelarve</w:t>
            </w:r>
          </w:p>
        </w:tc>
        <w:tc>
          <w:tcPr>
            <w:tcW w:w="850" w:type="dxa"/>
            <w:shd w:val="clear" w:color="auto" w:fill="DBE5F1"/>
            <w:vAlign w:val="center"/>
          </w:tcPr>
          <w:p w:rsidR="009128DF" w:rsidRPr="00174BED" w:rsidRDefault="009128DF" w:rsidP="009128DF">
            <w:pPr>
              <w:spacing w:after="0" w:line="240" w:lineRule="auto"/>
              <w:jc w:val="center"/>
              <w:rPr>
                <w:rFonts w:ascii="Times New Roman" w:eastAsia="Times New Roman" w:hAnsi="Times New Roman" w:cs="Times New Roman"/>
                <w:b/>
                <w:bCs/>
                <w:i/>
                <w:sz w:val="18"/>
                <w:szCs w:val="18"/>
                <w:lang w:eastAsia="et-EE"/>
              </w:rPr>
            </w:pPr>
            <w:r w:rsidRPr="009128DF">
              <w:rPr>
                <w:rFonts w:ascii="Times New Roman" w:eastAsia="Times New Roman" w:hAnsi="Times New Roman" w:cs="Times New Roman"/>
                <w:b/>
                <w:bCs/>
                <w:i/>
                <w:sz w:val="18"/>
                <w:szCs w:val="18"/>
                <w:lang w:eastAsia="et-EE"/>
              </w:rPr>
              <w:t>2017 / 2016 eelarve</w:t>
            </w:r>
          </w:p>
        </w:tc>
      </w:tr>
      <w:tr w:rsidR="009128DF" w:rsidRPr="00654941" w:rsidTr="009128DF">
        <w:trPr>
          <w:trHeight w:val="300"/>
        </w:trPr>
        <w:tc>
          <w:tcPr>
            <w:tcW w:w="3331" w:type="dxa"/>
            <w:shd w:val="clear" w:color="auto" w:fill="auto"/>
            <w:noWrap/>
            <w:vAlign w:val="center"/>
            <w:hideMark/>
          </w:tcPr>
          <w:p w:rsidR="009128DF" w:rsidRPr="00174BED" w:rsidRDefault="009128DF" w:rsidP="00174BED">
            <w:pPr>
              <w:spacing w:after="0" w:line="240" w:lineRule="auto"/>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Üldised valitsussektori teenused</w:t>
            </w:r>
          </w:p>
        </w:tc>
        <w:tc>
          <w:tcPr>
            <w:tcW w:w="114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1 387 476</w:t>
            </w:r>
          </w:p>
        </w:tc>
        <w:tc>
          <w:tcPr>
            <w:tcW w:w="1411"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1 645 361</w:t>
            </w:r>
          </w:p>
        </w:tc>
        <w:tc>
          <w:tcPr>
            <w:tcW w:w="129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1 796 128</w:t>
            </w:r>
          </w:p>
        </w:tc>
        <w:tc>
          <w:tcPr>
            <w:tcW w:w="1262"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150 767</w:t>
            </w:r>
          </w:p>
        </w:tc>
        <w:tc>
          <w:tcPr>
            <w:tcW w:w="850" w:type="dxa"/>
            <w:vAlign w:val="center"/>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109%</w:t>
            </w:r>
          </w:p>
        </w:tc>
      </w:tr>
      <w:tr w:rsidR="009128DF" w:rsidRPr="00654941" w:rsidTr="009128DF">
        <w:trPr>
          <w:trHeight w:val="285"/>
        </w:trPr>
        <w:tc>
          <w:tcPr>
            <w:tcW w:w="3331" w:type="dxa"/>
            <w:shd w:val="clear" w:color="auto" w:fill="auto"/>
            <w:noWrap/>
            <w:vAlign w:val="center"/>
            <w:hideMark/>
          </w:tcPr>
          <w:p w:rsidR="009128DF" w:rsidRPr="00174BED" w:rsidRDefault="009128DF" w:rsidP="00174BED">
            <w:pPr>
              <w:spacing w:after="0" w:line="240" w:lineRule="auto"/>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Avalik kord ja julgeolek</w:t>
            </w:r>
          </w:p>
        </w:tc>
        <w:tc>
          <w:tcPr>
            <w:tcW w:w="114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7 329</w:t>
            </w:r>
          </w:p>
        </w:tc>
        <w:tc>
          <w:tcPr>
            <w:tcW w:w="1411"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6 278</w:t>
            </w:r>
          </w:p>
        </w:tc>
        <w:tc>
          <w:tcPr>
            <w:tcW w:w="129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7 800</w:t>
            </w:r>
          </w:p>
        </w:tc>
        <w:tc>
          <w:tcPr>
            <w:tcW w:w="1262"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1 522</w:t>
            </w:r>
          </w:p>
        </w:tc>
        <w:tc>
          <w:tcPr>
            <w:tcW w:w="850" w:type="dxa"/>
            <w:vAlign w:val="center"/>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124%</w:t>
            </w:r>
          </w:p>
        </w:tc>
      </w:tr>
      <w:tr w:rsidR="009128DF" w:rsidRPr="00654941" w:rsidTr="009128DF">
        <w:trPr>
          <w:trHeight w:val="285"/>
        </w:trPr>
        <w:tc>
          <w:tcPr>
            <w:tcW w:w="3331" w:type="dxa"/>
            <w:shd w:val="clear" w:color="auto" w:fill="auto"/>
            <w:noWrap/>
            <w:vAlign w:val="center"/>
            <w:hideMark/>
          </w:tcPr>
          <w:p w:rsidR="009128DF" w:rsidRPr="00174BED" w:rsidRDefault="009128DF" w:rsidP="00174BED">
            <w:pPr>
              <w:spacing w:after="0" w:line="240" w:lineRule="auto"/>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Majandus</w:t>
            </w:r>
          </w:p>
        </w:tc>
        <w:tc>
          <w:tcPr>
            <w:tcW w:w="114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833 243</w:t>
            </w:r>
          </w:p>
        </w:tc>
        <w:tc>
          <w:tcPr>
            <w:tcW w:w="1411"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993 777</w:t>
            </w:r>
          </w:p>
        </w:tc>
        <w:tc>
          <w:tcPr>
            <w:tcW w:w="129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1 121 911</w:t>
            </w:r>
          </w:p>
        </w:tc>
        <w:tc>
          <w:tcPr>
            <w:tcW w:w="1262"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128 134</w:t>
            </w:r>
          </w:p>
        </w:tc>
        <w:tc>
          <w:tcPr>
            <w:tcW w:w="850" w:type="dxa"/>
            <w:vAlign w:val="center"/>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113%</w:t>
            </w:r>
          </w:p>
        </w:tc>
      </w:tr>
      <w:tr w:rsidR="009128DF" w:rsidRPr="00654941" w:rsidTr="009128DF">
        <w:trPr>
          <w:trHeight w:val="285"/>
        </w:trPr>
        <w:tc>
          <w:tcPr>
            <w:tcW w:w="3331" w:type="dxa"/>
            <w:shd w:val="clear" w:color="auto" w:fill="auto"/>
            <w:noWrap/>
            <w:vAlign w:val="center"/>
            <w:hideMark/>
          </w:tcPr>
          <w:p w:rsidR="009128DF" w:rsidRPr="00174BED" w:rsidRDefault="009128DF" w:rsidP="00174BED">
            <w:pPr>
              <w:spacing w:after="0" w:line="240" w:lineRule="auto"/>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Keskkonnakaitse</w:t>
            </w:r>
          </w:p>
        </w:tc>
        <w:tc>
          <w:tcPr>
            <w:tcW w:w="114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501 867</w:t>
            </w:r>
          </w:p>
        </w:tc>
        <w:tc>
          <w:tcPr>
            <w:tcW w:w="1411"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660 684</w:t>
            </w:r>
          </w:p>
        </w:tc>
        <w:tc>
          <w:tcPr>
            <w:tcW w:w="129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734 084</w:t>
            </w:r>
          </w:p>
        </w:tc>
        <w:tc>
          <w:tcPr>
            <w:tcW w:w="1262"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73 400</w:t>
            </w:r>
          </w:p>
        </w:tc>
        <w:tc>
          <w:tcPr>
            <w:tcW w:w="850" w:type="dxa"/>
            <w:vAlign w:val="center"/>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111%</w:t>
            </w:r>
          </w:p>
        </w:tc>
      </w:tr>
      <w:tr w:rsidR="009128DF" w:rsidRPr="00654941" w:rsidTr="009128DF">
        <w:trPr>
          <w:trHeight w:val="285"/>
        </w:trPr>
        <w:tc>
          <w:tcPr>
            <w:tcW w:w="3331" w:type="dxa"/>
            <w:shd w:val="clear" w:color="auto" w:fill="auto"/>
            <w:noWrap/>
            <w:vAlign w:val="center"/>
            <w:hideMark/>
          </w:tcPr>
          <w:p w:rsidR="009128DF" w:rsidRPr="00174BED" w:rsidRDefault="009128DF" w:rsidP="00174BED">
            <w:pPr>
              <w:spacing w:after="0" w:line="240" w:lineRule="auto"/>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Elamu- ja kommunaalmajandus</w:t>
            </w:r>
          </w:p>
        </w:tc>
        <w:tc>
          <w:tcPr>
            <w:tcW w:w="114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631 002</w:t>
            </w:r>
          </w:p>
        </w:tc>
        <w:tc>
          <w:tcPr>
            <w:tcW w:w="1411"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559 764</w:t>
            </w:r>
          </w:p>
        </w:tc>
        <w:tc>
          <w:tcPr>
            <w:tcW w:w="129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547 381</w:t>
            </w:r>
          </w:p>
        </w:tc>
        <w:tc>
          <w:tcPr>
            <w:tcW w:w="1262"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-12 383</w:t>
            </w:r>
          </w:p>
        </w:tc>
        <w:tc>
          <w:tcPr>
            <w:tcW w:w="850" w:type="dxa"/>
            <w:vAlign w:val="center"/>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98%</w:t>
            </w:r>
          </w:p>
        </w:tc>
      </w:tr>
      <w:tr w:rsidR="009128DF" w:rsidRPr="00654941" w:rsidTr="009128DF">
        <w:trPr>
          <w:trHeight w:val="285"/>
        </w:trPr>
        <w:tc>
          <w:tcPr>
            <w:tcW w:w="3331" w:type="dxa"/>
            <w:shd w:val="clear" w:color="auto" w:fill="auto"/>
            <w:noWrap/>
            <w:vAlign w:val="center"/>
            <w:hideMark/>
          </w:tcPr>
          <w:p w:rsidR="009128DF" w:rsidRPr="00174BED" w:rsidRDefault="009128DF" w:rsidP="00174BED">
            <w:pPr>
              <w:spacing w:after="0" w:line="240" w:lineRule="auto"/>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Vabaaeg, kultuur ja religioon</w:t>
            </w:r>
          </w:p>
        </w:tc>
        <w:tc>
          <w:tcPr>
            <w:tcW w:w="114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4 019 853</w:t>
            </w:r>
          </w:p>
        </w:tc>
        <w:tc>
          <w:tcPr>
            <w:tcW w:w="1411"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4 030 063</w:t>
            </w:r>
          </w:p>
        </w:tc>
        <w:tc>
          <w:tcPr>
            <w:tcW w:w="129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3 189 032</w:t>
            </w:r>
          </w:p>
        </w:tc>
        <w:tc>
          <w:tcPr>
            <w:tcW w:w="1262"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-841 031</w:t>
            </w:r>
          </w:p>
        </w:tc>
        <w:tc>
          <w:tcPr>
            <w:tcW w:w="850" w:type="dxa"/>
            <w:vAlign w:val="center"/>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79%</w:t>
            </w:r>
          </w:p>
        </w:tc>
      </w:tr>
      <w:tr w:rsidR="009128DF" w:rsidRPr="00654941" w:rsidTr="009128DF">
        <w:trPr>
          <w:trHeight w:val="285"/>
        </w:trPr>
        <w:tc>
          <w:tcPr>
            <w:tcW w:w="3331" w:type="dxa"/>
            <w:shd w:val="clear" w:color="auto" w:fill="auto"/>
            <w:noWrap/>
            <w:vAlign w:val="center"/>
            <w:hideMark/>
          </w:tcPr>
          <w:p w:rsidR="009128DF" w:rsidRPr="00174BED" w:rsidRDefault="009128DF" w:rsidP="00174BED">
            <w:pPr>
              <w:spacing w:after="0" w:line="240" w:lineRule="auto"/>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Haridus</w:t>
            </w:r>
          </w:p>
        </w:tc>
        <w:tc>
          <w:tcPr>
            <w:tcW w:w="114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8 716 026</w:t>
            </w:r>
          </w:p>
        </w:tc>
        <w:tc>
          <w:tcPr>
            <w:tcW w:w="1411"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9 490 626</w:t>
            </w:r>
          </w:p>
        </w:tc>
        <w:tc>
          <w:tcPr>
            <w:tcW w:w="129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11 448 724</w:t>
            </w:r>
          </w:p>
        </w:tc>
        <w:tc>
          <w:tcPr>
            <w:tcW w:w="1262"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1 958 098</w:t>
            </w:r>
          </w:p>
        </w:tc>
        <w:tc>
          <w:tcPr>
            <w:tcW w:w="850" w:type="dxa"/>
            <w:vAlign w:val="center"/>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121%</w:t>
            </w:r>
          </w:p>
        </w:tc>
      </w:tr>
      <w:tr w:rsidR="009128DF" w:rsidRPr="00654941" w:rsidTr="009128DF">
        <w:trPr>
          <w:trHeight w:val="285"/>
        </w:trPr>
        <w:tc>
          <w:tcPr>
            <w:tcW w:w="3331" w:type="dxa"/>
            <w:shd w:val="clear" w:color="auto" w:fill="auto"/>
            <w:noWrap/>
            <w:vAlign w:val="center"/>
            <w:hideMark/>
          </w:tcPr>
          <w:p w:rsidR="009128DF" w:rsidRPr="00174BED" w:rsidRDefault="009128DF" w:rsidP="00174BED">
            <w:pPr>
              <w:spacing w:after="0" w:line="240" w:lineRule="auto"/>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Sotsiaalne kaitse</w:t>
            </w:r>
          </w:p>
        </w:tc>
        <w:tc>
          <w:tcPr>
            <w:tcW w:w="114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1 764 810</w:t>
            </w:r>
          </w:p>
        </w:tc>
        <w:tc>
          <w:tcPr>
            <w:tcW w:w="1411"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2 092 352</w:t>
            </w:r>
          </w:p>
        </w:tc>
        <w:tc>
          <w:tcPr>
            <w:tcW w:w="1290"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color w:val="000000"/>
                <w:sz w:val="18"/>
                <w:szCs w:val="18"/>
                <w:lang w:eastAsia="et-EE"/>
              </w:rPr>
            </w:pPr>
            <w:r w:rsidRPr="009128DF">
              <w:rPr>
                <w:rFonts w:ascii="Times New Roman" w:eastAsia="Times New Roman" w:hAnsi="Times New Roman" w:cs="Times New Roman"/>
                <w:bCs/>
                <w:color w:val="000000"/>
                <w:sz w:val="18"/>
                <w:szCs w:val="18"/>
                <w:lang w:eastAsia="et-EE"/>
              </w:rPr>
              <w:t>2 042 886</w:t>
            </w:r>
          </w:p>
        </w:tc>
        <w:tc>
          <w:tcPr>
            <w:tcW w:w="1262" w:type="dxa"/>
            <w:shd w:val="clear" w:color="auto" w:fill="auto"/>
            <w:noWrap/>
            <w:vAlign w:val="center"/>
            <w:hideMark/>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-49 466</w:t>
            </w:r>
          </w:p>
        </w:tc>
        <w:tc>
          <w:tcPr>
            <w:tcW w:w="850" w:type="dxa"/>
            <w:vAlign w:val="center"/>
          </w:tcPr>
          <w:p w:rsidR="009128DF" w:rsidRPr="009128DF" w:rsidRDefault="009128DF" w:rsidP="009128DF">
            <w:pPr>
              <w:spacing w:after="0" w:line="240" w:lineRule="auto"/>
              <w:jc w:val="right"/>
              <w:rPr>
                <w:rFonts w:ascii="Times New Roman" w:eastAsia="Times New Roman" w:hAnsi="Times New Roman" w:cs="Times New Roman"/>
                <w:bCs/>
                <w:i/>
                <w:color w:val="000000"/>
                <w:sz w:val="18"/>
                <w:szCs w:val="18"/>
                <w:lang w:eastAsia="et-EE"/>
              </w:rPr>
            </w:pPr>
            <w:r w:rsidRPr="009128DF">
              <w:rPr>
                <w:rFonts w:ascii="Times New Roman" w:eastAsia="Times New Roman" w:hAnsi="Times New Roman" w:cs="Times New Roman"/>
                <w:bCs/>
                <w:i/>
                <w:color w:val="000000"/>
                <w:sz w:val="18"/>
                <w:szCs w:val="18"/>
                <w:lang w:eastAsia="et-EE"/>
              </w:rPr>
              <w:t>98%</w:t>
            </w:r>
          </w:p>
        </w:tc>
      </w:tr>
    </w:tbl>
    <w:p w:rsidR="00026C9A" w:rsidRDefault="00026C9A" w:rsidP="00026C9A">
      <w:pPr>
        <w:pStyle w:val="Default"/>
        <w:jc w:val="both"/>
        <w:rPr>
          <w:sz w:val="22"/>
          <w:szCs w:val="22"/>
        </w:rPr>
      </w:pPr>
    </w:p>
    <w:p w:rsidR="005474C6" w:rsidRPr="00026C9A" w:rsidRDefault="005474C6" w:rsidP="005474C6">
      <w:pPr>
        <w:pStyle w:val="Default"/>
        <w:jc w:val="both"/>
        <w:rPr>
          <w:sz w:val="22"/>
          <w:szCs w:val="22"/>
        </w:rPr>
      </w:pPr>
      <w:r>
        <w:rPr>
          <w:noProof/>
          <w:sz w:val="22"/>
          <w:szCs w:val="22"/>
          <w:lang w:eastAsia="et-EE"/>
        </w:rPr>
        <w:drawing>
          <wp:inline distT="0" distB="0" distL="0" distR="0" wp14:anchorId="5E75F999" wp14:editId="6EF553CC">
            <wp:extent cx="6121400" cy="2922905"/>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2922905"/>
                    </a:xfrm>
                    <a:prstGeom prst="rect">
                      <a:avLst/>
                    </a:prstGeom>
                    <a:noFill/>
                  </pic:spPr>
                </pic:pic>
              </a:graphicData>
            </a:graphic>
          </wp:inline>
        </w:drawing>
      </w:r>
    </w:p>
    <w:p w:rsidR="003635EC" w:rsidRDefault="003635EC" w:rsidP="00026C9A">
      <w:pPr>
        <w:pStyle w:val="Default"/>
        <w:jc w:val="both"/>
        <w:rPr>
          <w:sz w:val="22"/>
          <w:szCs w:val="22"/>
        </w:rPr>
      </w:pPr>
    </w:p>
    <w:p w:rsidR="003635EC" w:rsidRDefault="00654941" w:rsidP="003635EC">
      <w:pPr>
        <w:pStyle w:val="Default"/>
        <w:jc w:val="both"/>
        <w:rPr>
          <w:sz w:val="22"/>
          <w:szCs w:val="22"/>
        </w:rPr>
      </w:pPr>
      <w:r>
        <w:rPr>
          <w:sz w:val="22"/>
          <w:szCs w:val="22"/>
        </w:rPr>
        <w:t xml:space="preserve">Viljandi linnal on 21 hallatavat asutust. </w:t>
      </w:r>
      <w:r w:rsidR="00026C9A" w:rsidRPr="00026C9A">
        <w:rPr>
          <w:sz w:val="22"/>
          <w:szCs w:val="22"/>
        </w:rPr>
        <w:t xml:space="preserve">Viljandi linna kuues lasteaias käib kokku 936 last, neljas huvikoolis 1797 last ja üldhariduskoolides kokku 2209 </w:t>
      </w:r>
      <w:r w:rsidR="00E52A9C">
        <w:rPr>
          <w:sz w:val="22"/>
          <w:szCs w:val="22"/>
        </w:rPr>
        <w:t>õpilast.</w:t>
      </w:r>
      <w:r w:rsidR="00026C9A" w:rsidRPr="00026C9A">
        <w:rPr>
          <w:sz w:val="22"/>
          <w:szCs w:val="22"/>
        </w:rPr>
        <w:t xml:space="preserve"> Viljandi linna hallatavates asutustes ja struktuuriüksustes on kokku 773 ametikohta, mida täidavad 967 isikut. </w:t>
      </w:r>
    </w:p>
    <w:p w:rsidR="003635EC" w:rsidRPr="00026C9A" w:rsidRDefault="003635EC" w:rsidP="003635EC">
      <w:pPr>
        <w:pStyle w:val="Default"/>
        <w:jc w:val="both"/>
        <w:rPr>
          <w:sz w:val="22"/>
          <w:szCs w:val="22"/>
        </w:rPr>
      </w:pPr>
    </w:p>
    <w:p w:rsidR="00274983" w:rsidRPr="00026C9A" w:rsidRDefault="00274983" w:rsidP="00026C9A">
      <w:pPr>
        <w:pStyle w:val="Default"/>
        <w:shd w:val="clear" w:color="auto" w:fill="DBE5F1" w:themeFill="accent1" w:themeFillTint="33"/>
        <w:rPr>
          <w:b/>
          <w:bCs/>
          <w:sz w:val="22"/>
          <w:szCs w:val="22"/>
        </w:rPr>
      </w:pPr>
      <w:r w:rsidRPr="00026C9A">
        <w:rPr>
          <w:b/>
          <w:bCs/>
          <w:sz w:val="22"/>
          <w:szCs w:val="22"/>
        </w:rPr>
        <w:lastRenderedPageBreak/>
        <w:t xml:space="preserve">Investeeringud </w:t>
      </w:r>
    </w:p>
    <w:p w:rsidR="00026C9A" w:rsidRDefault="00026C9A" w:rsidP="00274983">
      <w:pPr>
        <w:pStyle w:val="Default"/>
        <w:rPr>
          <w:sz w:val="22"/>
          <w:szCs w:val="22"/>
        </w:rPr>
      </w:pPr>
    </w:p>
    <w:p w:rsidR="00E52A9C" w:rsidRDefault="00E52A9C" w:rsidP="00E52A9C">
      <w:pPr>
        <w:pStyle w:val="Default"/>
        <w:jc w:val="both"/>
        <w:rPr>
          <w:sz w:val="22"/>
          <w:szCs w:val="22"/>
        </w:rPr>
      </w:pPr>
      <w:r w:rsidRPr="00E52A9C">
        <w:rPr>
          <w:sz w:val="22"/>
          <w:szCs w:val="22"/>
        </w:rPr>
        <w:t>Erinevate objektide rekonstrueerimiseks ja muudeks investeeringuteks planeeritakse kokku kulutada 5,</w:t>
      </w:r>
      <w:r w:rsidR="00840A38">
        <w:rPr>
          <w:sz w:val="22"/>
          <w:szCs w:val="22"/>
        </w:rPr>
        <w:t>55</w:t>
      </w:r>
      <w:r w:rsidRPr="00E52A9C">
        <w:rPr>
          <w:sz w:val="22"/>
          <w:szCs w:val="22"/>
        </w:rPr>
        <w:t xml:space="preserve"> miljonit eurot, milleks 2,4</w:t>
      </w:r>
      <w:r w:rsidR="00840A38">
        <w:rPr>
          <w:sz w:val="22"/>
          <w:szCs w:val="22"/>
        </w:rPr>
        <w:t>0</w:t>
      </w:r>
      <w:r w:rsidRPr="00E52A9C">
        <w:rPr>
          <w:sz w:val="22"/>
          <w:szCs w:val="22"/>
        </w:rPr>
        <w:t xml:space="preserve"> miljonit eurot planeeritakse saada toetuste arvelt. Investeeringute osaliseks finantseerimiseks planeeritakse kasutada võetavat laenu summas 2,</w:t>
      </w:r>
      <w:r w:rsidR="00840A38">
        <w:rPr>
          <w:sz w:val="22"/>
          <w:szCs w:val="22"/>
        </w:rPr>
        <w:t>14</w:t>
      </w:r>
      <w:r w:rsidRPr="00E52A9C">
        <w:rPr>
          <w:sz w:val="22"/>
          <w:szCs w:val="22"/>
        </w:rPr>
        <w:t xml:space="preserve"> miljonit eurot. </w:t>
      </w:r>
    </w:p>
    <w:p w:rsidR="006B2A06" w:rsidRDefault="006B2A06" w:rsidP="00E52A9C">
      <w:pPr>
        <w:pStyle w:val="Default"/>
        <w:jc w:val="both"/>
        <w:rPr>
          <w:sz w:val="22"/>
          <w:szCs w:val="22"/>
        </w:rPr>
      </w:pPr>
    </w:p>
    <w:p w:rsidR="006B2A06" w:rsidRDefault="006B2A06" w:rsidP="00E52A9C">
      <w:pPr>
        <w:pStyle w:val="Default"/>
        <w:jc w:val="both"/>
        <w:rPr>
          <w:sz w:val="22"/>
          <w:szCs w:val="22"/>
        </w:rPr>
      </w:pPr>
      <w:r>
        <w:rPr>
          <w:sz w:val="22"/>
          <w:szCs w:val="22"/>
        </w:rPr>
        <w:t>2017. aastal on kavas järgmised investeeringud:</w:t>
      </w:r>
    </w:p>
    <w:p w:rsidR="00E048AB" w:rsidRDefault="00E048AB" w:rsidP="00E52A9C">
      <w:pPr>
        <w:pStyle w:val="Default"/>
        <w:jc w:val="both"/>
        <w:rPr>
          <w:sz w:val="22"/>
          <w:szCs w:val="22"/>
        </w:rPr>
      </w:pPr>
    </w:p>
    <w:tbl>
      <w:tblPr>
        <w:tblStyle w:val="Kontuurtabel"/>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5778"/>
        <w:gridCol w:w="1239"/>
        <w:gridCol w:w="1276"/>
        <w:gridCol w:w="1454"/>
      </w:tblGrid>
      <w:tr w:rsidR="00E048AB" w:rsidRPr="00E048AB" w:rsidTr="00F661FF">
        <w:trPr>
          <w:trHeight w:val="20"/>
        </w:trPr>
        <w:tc>
          <w:tcPr>
            <w:tcW w:w="5778" w:type="dxa"/>
            <w:vAlign w:val="center"/>
            <w:hideMark/>
          </w:tcPr>
          <w:p w:rsidR="00E048AB" w:rsidRPr="00E048AB" w:rsidRDefault="00E048AB" w:rsidP="00F661FF">
            <w:pPr>
              <w:pStyle w:val="Default"/>
              <w:rPr>
                <w:b/>
                <w:bCs/>
                <w:sz w:val="20"/>
                <w:szCs w:val="20"/>
              </w:rPr>
            </w:pPr>
            <w:r w:rsidRPr="00E048AB">
              <w:rPr>
                <w:b/>
                <w:bCs/>
                <w:sz w:val="20"/>
                <w:szCs w:val="20"/>
              </w:rPr>
              <w:t>Rea nimetus</w:t>
            </w:r>
          </w:p>
        </w:tc>
        <w:tc>
          <w:tcPr>
            <w:tcW w:w="1239" w:type="dxa"/>
            <w:vAlign w:val="center"/>
            <w:hideMark/>
          </w:tcPr>
          <w:p w:rsidR="00E048AB" w:rsidRPr="00E048AB" w:rsidRDefault="00E048AB" w:rsidP="00F661FF">
            <w:pPr>
              <w:pStyle w:val="Default"/>
              <w:jc w:val="center"/>
              <w:rPr>
                <w:b/>
                <w:bCs/>
                <w:sz w:val="20"/>
                <w:szCs w:val="20"/>
              </w:rPr>
            </w:pPr>
            <w:r w:rsidRPr="00E048AB">
              <w:rPr>
                <w:b/>
                <w:bCs/>
                <w:sz w:val="20"/>
                <w:szCs w:val="20"/>
              </w:rPr>
              <w:t>2017. a eelarve</w:t>
            </w:r>
          </w:p>
        </w:tc>
        <w:tc>
          <w:tcPr>
            <w:tcW w:w="1276" w:type="dxa"/>
            <w:vAlign w:val="center"/>
            <w:hideMark/>
          </w:tcPr>
          <w:p w:rsidR="00E048AB" w:rsidRPr="00E048AB" w:rsidRDefault="00E048AB" w:rsidP="00F661FF">
            <w:pPr>
              <w:pStyle w:val="Default"/>
              <w:jc w:val="center"/>
              <w:rPr>
                <w:bCs/>
                <w:sz w:val="20"/>
                <w:szCs w:val="20"/>
              </w:rPr>
            </w:pPr>
            <w:r w:rsidRPr="00E048AB">
              <w:rPr>
                <w:bCs/>
                <w:sz w:val="20"/>
                <w:szCs w:val="20"/>
              </w:rPr>
              <w:t>sh sihtraha arvelt</w:t>
            </w:r>
          </w:p>
        </w:tc>
        <w:tc>
          <w:tcPr>
            <w:tcW w:w="1454" w:type="dxa"/>
            <w:vAlign w:val="center"/>
            <w:hideMark/>
          </w:tcPr>
          <w:p w:rsidR="00E048AB" w:rsidRPr="00E048AB" w:rsidRDefault="00E048AB" w:rsidP="00F661FF">
            <w:pPr>
              <w:pStyle w:val="Default"/>
              <w:jc w:val="center"/>
              <w:rPr>
                <w:bCs/>
                <w:sz w:val="20"/>
                <w:szCs w:val="20"/>
              </w:rPr>
            </w:pPr>
            <w:r w:rsidRPr="00E048AB">
              <w:rPr>
                <w:bCs/>
                <w:sz w:val="20"/>
                <w:szCs w:val="20"/>
              </w:rPr>
              <w:t>sh oma-finantseering</w:t>
            </w:r>
          </w:p>
        </w:tc>
      </w:tr>
      <w:tr w:rsidR="00E048AB" w:rsidRPr="00E048AB" w:rsidTr="00F661FF">
        <w:trPr>
          <w:trHeight w:val="20"/>
        </w:trPr>
        <w:tc>
          <w:tcPr>
            <w:tcW w:w="5778" w:type="dxa"/>
            <w:shd w:val="clear" w:color="auto" w:fill="DBE5F1" w:themeFill="accent1" w:themeFillTint="33"/>
            <w:vAlign w:val="center"/>
          </w:tcPr>
          <w:p w:rsidR="00E048AB" w:rsidRPr="00E048AB" w:rsidRDefault="00E048AB" w:rsidP="00F661FF">
            <w:pPr>
              <w:pStyle w:val="Default"/>
              <w:rPr>
                <w:b/>
                <w:sz w:val="20"/>
                <w:szCs w:val="20"/>
              </w:rPr>
            </w:pPr>
            <w:r w:rsidRPr="00E048AB">
              <w:rPr>
                <w:b/>
                <w:sz w:val="20"/>
                <w:szCs w:val="20"/>
              </w:rPr>
              <w:t>1511-Aktsiate ja osade ost</w:t>
            </w:r>
          </w:p>
        </w:tc>
        <w:tc>
          <w:tcPr>
            <w:tcW w:w="1239"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276"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454"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Aktsiate ostmine (AS Viljandi Veekeskus)</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175 000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175 000</w:t>
            </w:r>
          </w:p>
        </w:tc>
      </w:tr>
      <w:tr w:rsidR="00E048AB" w:rsidRPr="00E048AB" w:rsidTr="00F661FF">
        <w:trPr>
          <w:trHeight w:val="20"/>
        </w:trPr>
        <w:tc>
          <w:tcPr>
            <w:tcW w:w="5778" w:type="dxa"/>
            <w:shd w:val="clear" w:color="auto" w:fill="DBE5F1" w:themeFill="accent1" w:themeFillTint="33"/>
            <w:vAlign w:val="center"/>
          </w:tcPr>
          <w:p w:rsidR="00E048AB" w:rsidRPr="00E048AB" w:rsidRDefault="00E048AB" w:rsidP="00F661FF">
            <w:pPr>
              <w:pStyle w:val="Default"/>
              <w:rPr>
                <w:b/>
                <w:sz w:val="20"/>
                <w:szCs w:val="20"/>
              </w:rPr>
            </w:pPr>
            <w:r w:rsidRPr="00E048AB">
              <w:rPr>
                <w:b/>
                <w:sz w:val="20"/>
                <w:szCs w:val="20"/>
              </w:rPr>
              <w:t>4502-Antud sihtfinantseerimine põhivara soetuseks</w:t>
            </w:r>
          </w:p>
        </w:tc>
        <w:tc>
          <w:tcPr>
            <w:tcW w:w="1239"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276"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454"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Tänavavalgustuse rekonstrueerimine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136 000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136 000</w:t>
            </w:r>
          </w:p>
        </w:tc>
      </w:tr>
      <w:tr w:rsidR="00E048AB" w:rsidRPr="00E048AB" w:rsidTr="00F661FF">
        <w:trPr>
          <w:trHeight w:val="20"/>
        </w:trPr>
        <w:tc>
          <w:tcPr>
            <w:tcW w:w="5778" w:type="dxa"/>
            <w:shd w:val="clear" w:color="auto" w:fill="DBE5F1" w:themeFill="accent1" w:themeFillTint="33"/>
            <w:vAlign w:val="center"/>
          </w:tcPr>
          <w:p w:rsidR="00E048AB" w:rsidRPr="00E048AB" w:rsidRDefault="00E048AB" w:rsidP="00F661FF">
            <w:pPr>
              <w:pStyle w:val="Default"/>
              <w:rPr>
                <w:b/>
                <w:sz w:val="20"/>
                <w:szCs w:val="20"/>
              </w:rPr>
            </w:pPr>
            <w:r w:rsidRPr="00E048AB">
              <w:rPr>
                <w:b/>
                <w:sz w:val="20"/>
                <w:szCs w:val="20"/>
              </w:rPr>
              <w:t>15 investeering</w:t>
            </w:r>
          </w:p>
        </w:tc>
        <w:tc>
          <w:tcPr>
            <w:tcW w:w="1239"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276"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454"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Viljandi raudteepeatuse ühenduste arendamine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82 520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99 920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-17 400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Paalalinna Kooli hoone  rekonstrueerimine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1 500 000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1 200 000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300 000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Pärnu mnt PKT</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755 158</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540 694</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214 464</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Viljandi Spordihoone vana osa katuse renoveerimine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105 652</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79 239</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26 413</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Muusikakooli hoone renoveerimine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701 838</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701 838</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Kaasava eelarve menetluse tulemusel rajatav objekt</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30 000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30 000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Viljandi Kesklinna Kooli staadioni rekonstrueerimine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30 000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30 000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 xml:space="preserve">Sõiduki </w:t>
            </w:r>
            <w:r>
              <w:rPr>
                <w:sz w:val="20"/>
                <w:szCs w:val="20"/>
              </w:rPr>
              <w:t>kapitlirent</w:t>
            </w:r>
            <w:r w:rsidRPr="00E048AB">
              <w:rPr>
                <w:sz w:val="20"/>
                <w:szCs w:val="20"/>
              </w:rPr>
              <w:t xml:space="preserve"> Viljandi Paalalinna Koolile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27 000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1 750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25 250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Viljandi Talvepargi kunstlumesüsteem</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3 000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3 000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VJK korv- ja võrkpalliplatside rekonstrueerimine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12 000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12 000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Projekteerimine - Viljandi kesklinna avalik ruum EV-100</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200 000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200 000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 xml:space="preserve">Teede remont, pindamine </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350 000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350 000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Projekteerimine (Uus, Oru, Roosi,Vaksali-Riia ring, Reinu tee kõnnitee)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80 000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80 000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Projekteerimine (Heitjate väljak, Männimäe ja Mängupesa LA, Spordihoone)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70 000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70 000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Leola 12a renoveerimine (linnavara müügitulu laekumise korral)</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350 000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350 000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Lasteaed Mängupesa A-korpuse 2. korruse remontimine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180 000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180 000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Reinu tee kõnnitee rajamine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50 000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50 000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Roosi ja Oru tänavate ja Supeluse tn trepi rekonstrueerimine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93 000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93 000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Uue tänava rekonstrueerimine (Kösti ristist Allika tänvani)</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80 000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80 000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Viljandi linnaraamatukogu laenutusautomaat</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13 000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13 000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Lasteaedade piirdeaedade rekonstrueerimine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30 000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30 000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Järve ujulaosa sildade kapitaalremont</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25 408</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25 408</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Paala järve purskkaevu uuendamine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15 000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15 000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Heiteväljaku rajamine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10 000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Kunstmuruväljaku piirdeaed</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27 500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27 500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Järveäärsete spordirajatiste renoveerimine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44 000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24 000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20 000</w:t>
            </w: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Lasteaed Mängupesa C-korpuse katuse remont</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26 370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26 370</w:t>
            </w:r>
          </w:p>
        </w:tc>
      </w:tr>
      <w:tr w:rsidR="00E048AB" w:rsidRPr="00E048AB" w:rsidTr="00F661FF">
        <w:trPr>
          <w:trHeight w:val="20"/>
        </w:trPr>
        <w:tc>
          <w:tcPr>
            <w:tcW w:w="5778" w:type="dxa"/>
            <w:vAlign w:val="center"/>
          </w:tcPr>
          <w:p w:rsidR="00E048AB" w:rsidRPr="00E048AB" w:rsidRDefault="00E048AB" w:rsidP="00F661FF">
            <w:pPr>
              <w:pStyle w:val="Default"/>
              <w:rPr>
                <w:sz w:val="20"/>
                <w:szCs w:val="20"/>
              </w:rPr>
            </w:pPr>
            <w:r w:rsidRPr="00E048AB">
              <w:rPr>
                <w:sz w:val="20"/>
                <w:szCs w:val="20"/>
              </w:rPr>
              <w:t>Investeeringute reserv</w:t>
            </w:r>
          </w:p>
        </w:tc>
        <w:tc>
          <w:tcPr>
            <w:tcW w:w="1239" w:type="dxa"/>
            <w:noWrap/>
            <w:vAlign w:val="center"/>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270 754</w:t>
            </w:r>
          </w:p>
        </w:tc>
        <w:tc>
          <w:tcPr>
            <w:tcW w:w="1276" w:type="dxa"/>
            <w:noWrap/>
            <w:vAlign w:val="center"/>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0</w:t>
            </w:r>
          </w:p>
        </w:tc>
        <w:tc>
          <w:tcPr>
            <w:tcW w:w="1454" w:type="dxa"/>
            <w:noWrap/>
            <w:vAlign w:val="center"/>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270 754</w:t>
            </w:r>
          </w:p>
        </w:tc>
      </w:tr>
      <w:tr w:rsidR="00E048AB" w:rsidRPr="00E048AB" w:rsidTr="00F661FF">
        <w:trPr>
          <w:trHeight w:val="20"/>
        </w:trPr>
        <w:tc>
          <w:tcPr>
            <w:tcW w:w="5778" w:type="dxa"/>
            <w:shd w:val="clear" w:color="auto" w:fill="DBE5F1" w:themeFill="accent1" w:themeFillTint="33"/>
            <w:vAlign w:val="center"/>
          </w:tcPr>
          <w:p w:rsidR="00E048AB" w:rsidRPr="00E048AB" w:rsidRDefault="00E048AB" w:rsidP="00F661FF">
            <w:pPr>
              <w:pStyle w:val="Default"/>
              <w:rPr>
                <w:b/>
                <w:sz w:val="20"/>
                <w:szCs w:val="20"/>
              </w:rPr>
            </w:pPr>
            <w:r w:rsidRPr="00E048AB">
              <w:rPr>
                <w:b/>
                <w:sz w:val="20"/>
                <w:szCs w:val="20"/>
              </w:rPr>
              <w:t>3502 toetus</w:t>
            </w:r>
            <w:r>
              <w:rPr>
                <w:b/>
                <w:sz w:val="20"/>
                <w:szCs w:val="20"/>
              </w:rPr>
              <w:t xml:space="preserve"> põhivara soetamiseks</w:t>
            </w:r>
          </w:p>
        </w:tc>
        <w:tc>
          <w:tcPr>
            <w:tcW w:w="1239"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276"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454"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sidRPr="00E048AB">
              <w:rPr>
                <w:sz w:val="20"/>
                <w:szCs w:val="20"/>
              </w:rPr>
              <w:t>Kultuuriministeeriumilt linnastaadionile</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95 867</w:t>
            </w:r>
          </w:p>
        </w:tc>
        <w:tc>
          <w:tcPr>
            <w:tcW w:w="1454"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-95 867</w:t>
            </w:r>
          </w:p>
        </w:tc>
      </w:tr>
      <w:tr w:rsidR="00E048AB" w:rsidRPr="00E048AB" w:rsidTr="00F661FF">
        <w:trPr>
          <w:trHeight w:val="20"/>
        </w:trPr>
        <w:tc>
          <w:tcPr>
            <w:tcW w:w="5778" w:type="dxa"/>
            <w:shd w:val="clear" w:color="auto" w:fill="DBE5F1" w:themeFill="accent1" w:themeFillTint="33"/>
            <w:vAlign w:val="center"/>
          </w:tcPr>
          <w:p w:rsidR="00E048AB" w:rsidRPr="00E048AB" w:rsidRDefault="00E048AB" w:rsidP="00F661FF">
            <w:pPr>
              <w:pStyle w:val="Default"/>
              <w:rPr>
                <w:b/>
                <w:sz w:val="20"/>
                <w:szCs w:val="20"/>
              </w:rPr>
            </w:pPr>
            <w:r w:rsidRPr="00E048AB">
              <w:rPr>
                <w:b/>
                <w:sz w:val="20"/>
                <w:szCs w:val="20"/>
              </w:rPr>
              <w:t>655 ja 650</w:t>
            </w:r>
            <w:r>
              <w:rPr>
                <w:b/>
                <w:sz w:val="20"/>
                <w:szCs w:val="20"/>
              </w:rPr>
              <w:t xml:space="preserve"> </w:t>
            </w:r>
            <w:r w:rsidRPr="00E048AB">
              <w:rPr>
                <w:b/>
                <w:sz w:val="20"/>
                <w:szCs w:val="20"/>
              </w:rPr>
              <w:t>Intressitulud ja intressikulud</w:t>
            </w:r>
          </w:p>
        </w:tc>
        <w:tc>
          <w:tcPr>
            <w:tcW w:w="1239"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276"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c>
          <w:tcPr>
            <w:tcW w:w="1454" w:type="dxa"/>
            <w:shd w:val="clear" w:color="auto" w:fill="DBE5F1" w:themeFill="accent1" w:themeFillTint="33"/>
            <w:noWrap/>
            <w:vAlign w:val="center"/>
          </w:tcPr>
          <w:p w:rsidR="00E048AB" w:rsidRPr="00E048AB" w:rsidRDefault="00E048AB" w:rsidP="00F661FF">
            <w:pPr>
              <w:jc w:val="right"/>
              <w:rPr>
                <w:rFonts w:ascii="Times New Roman" w:hAnsi="Times New Roman"/>
                <w:b/>
                <w:bCs/>
                <w:color w:val="000000"/>
              </w:rPr>
            </w:pPr>
          </w:p>
        </w:tc>
      </w:tr>
      <w:tr w:rsidR="00E048AB" w:rsidRPr="00E048AB" w:rsidTr="00F661FF">
        <w:trPr>
          <w:trHeight w:val="20"/>
        </w:trPr>
        <w:tc>
          <w:tcPr>
            <w:tcW w:w="5778" w:type="dxa"/>
            <w:vAlign w:val="center"/>
            <w:hideMark/>
          </w:tcPr>
          <w:p w:rsidR="00E048AB" w:rsidRPr="00E048AB" w:rsidRDefault="00E048AB" w:rsidP="00F661FF">
            <w:pPr>
              <w:pStyle w:val="Default"/>
              <w:rPr>
                <w:sz w:val="20"/>
                <w:szCs w:val="20"/>
              </w:rPr>
            </w:pPr>
            <w:r>
              <w:rPr>
                <w:sz w:val="20"/>
                <w:szCs w:val="20"/>
              </w:rPr>
              <w:t>Intressitulud</w:t>
            </w:r>
          </w:p>
        </w:tc>
        <w:tc>
          <w:tcPr>
            <w:tcW w:w="1239" w:type="dxa"/>
            <w:noWrap/>
            <w:vAlign w:val="center"/>
            <w:hideMark/>
          </w:tcPr>
          <w:p w:rsidR="00E048AB" w:rsidRPr="003635EC" w:rsidRDefault="003635EC" w:rsidP="00F661FF">
            <w:pPr>
              <w:jc w:val="right"/>
              <w:rPr>
                <w:rFonts w:ascii="Times New Roman" w:hAnsi="Times New Roman"/>
                <w:bCs/>
                <w:color w:val="000000"/>
              </w:rPr>
            </w:pPr>
            <w:r w:rsidRPr="003635EC">
              <w:rPr>
                <w:rFonts w:ascii="Times New Roman" w:hAnsi="Times New Roman"/>
                <w:bCs/>
                <w:color w:val="000000"/>
              </w:rPr>
              <w:t>0</w:t>
            </w:r>
          </w:p>
        </w:tc>
        <w:tc>
          <w:tcPr>
            <w:tcW w:w="1276" w:type="dxa"/>
            <w:noWrap/>
            <w:vAlign w:val="center"/>
            <w:hideMark/>
          </w:tcPr>
          <w:p w:rsidR="00E048AB" w:rsidRPr="00E048AB" w:rsidRDefault="00E048AB" w:rsidP="00F661FF">
            <w:pPr>
              <w:jc w:val="right"/>
              <w:rPr>
                <w:rFonts w:ascii="Times New Roman" w:hAnsi="Times New Roman"/>
                <w:bCs/>
                <w:color w:val="000000"/>
              </w:rPr>
            </w:pPr>
            <w:r w:rsidRPr="00E048AB">
              <w:rPr>
                <w:rFonts w:ascii="Times New Roman" w:hAnsi="Times New Roman"/>
                <w:bCs/>
                <w:color w:val="000000"/>
              </w:rPr>
              <w:t>1 150</w:t>
            </w:r>
          </w:p>
        </w:tc>
        <w:tc>
          <w:tcPr>
            <w:tcW w:w="1454" w:type="dxa"/>
            <w:noWrap/>
            <w:vAlign w:val="center"/>
            <w:hideMark/>
          </w:tcPr>
          <w:p w:rsidR="00E048AB" w:rsidRPr="00E048AB" w:rsidRDefault="00E048AB" w:rsidP="00F661FF">
            <w:pPr>
              <w:jc w:val="right"/>
              <w:rPr>
                <w:rFonts w:ascii="Times New Roman" w:hAnsi="Times New Roman"/>
                <w:bCs/>
                <w:color w:val="000000"/>
              </w:rPr>
            </w:pPr>
            <w:r>
              <w:rPr>
                <w:rFonts w:ascii="Times New Roman" w:hAnsi="Times New Roman"/>
                <w:bCs/>
                <w:color w:val="000000"/>
              </w:rPr>
              <w:t>-1150</w:t>
            </w:r>
          </w:p>
        </w:tc>
      </w:tr>
      <w:tr w:rsidR="00E048AB" w:rsidRPr="00E048AB" w:rsidTr="00F661FF">
        <w:trPr>
          <w:trHeight w:val="20"/>
        </w:trPr>
        <w:tc>
          <w:tcPr>
            <w:tcW w:w="5778" w:type="dxa"/>
            <w:vAlign w:val="center"/>
          </w:tcPr>
          <w:p w:rsidR="00E048AB" w:rsidRPr="00E048AB" w:rsidRDefault="00E048AB" w:rsidP="00F661FF">
            <w:pPr>
              <w:pStyle w:val="Default"/>
              <w:rPr>
                <w:sz w:val="20"/>
                <w:szCs w:val="20"/>
              </w:rPr>
            </w:pPr>
            <w:r>
              <w:rPr>
                <w:sz w:val="20"/>
                <w:szCs w:val="20"/>
              </w:rPr>
              <w:t>I</w:t>
            </w:r>
            <w:r w:rsidRPr="00E048AB">
              <w:rPr>
                <w:sz w:val="20"/>
                <w:szCs w:val="20"/>
              </w:rPr>
              <w:t>ntressikulud</w:t>
            </w:r>
          </w:p>
        </w:tc>
        <w:tc>
          <w:tcPr>
            <w:tcW w:w="1239" w:type="dxa"/>
            <w:noWrap/>
            <w:vAlign w:val="center"/>
          </w:tcPr>
          <w:p w:rsidR="00E048AB" w:rsidRPr="003635EC" w:rsidRDefault="00E048AB" w:rsidP="00F661FF">
            <w:pPr>
              <w:jc w:val="right"/>
              <w:rPr>
                <w:rFonts w:ascii="Times New Roman" w:hAnsi="Times New Roman"/>
                <w:bCs/>
                <w:color w:val="000000"/>
              </w:rPr>
            </w:pPr>
            <w:r w:rsidRPr="003635EC">
              <w:rPr>
                <w:rFonts w:ascii="Times New Roman" w:hAnsi="Times New Roman"/>
                <w:bCs/>
                <w:color w:val="000000"/>
              </w:rPr>
              <w:t>75 749</w:t>
            </w:r>
          </w:p>
        </w:tc>
        <w:tc>
          <w:tcPr>
            <w:tcW w:w="1276" w:type="dxa"/>
            <w:noWrap/>
            <w:vAlign w:val="center"/>
          </w:tcPr>
          <w:p w:rsidR="00E048AB" w:rsidRPr="00E048AB" w:rsidRDefault="003635EC" w:rsidP="00F661FF">
            <w:pPr>
              <w:jc w:val="right"/>
              <w:rPr>
                <w:rFonts w:ascii="Times New Roman" w:hAnsi="Times New Roman"/>
                <w:bCs/>
                <w:color w:val="000000"/>
              </w:rPr>
            </w:pPr>
            <w:r>
              <w:rPr>
                <w:rFonts w:ascii="Times New Roman" w:hAnsi="Times New Roman"/>
                <w:bCs/>
                <w:color w:val="000000"/>
              </w:rPr>
              <w:t>0</w:t>
            </w:r>
          </w:p>
        </w:tc>
        <w:tc>
          <w:tcPr>
            <w:tcW w:w="1454" w:type="dxa"/>
            <w:noWrap/>
            <w:vAlign w:val="center"/>
          </w:tcPr>
          <w:p w:rsidR="00E048AB" w:rsidRPr="00E048AB" w:rsidRDefault="00E048AB" w:rsidP="00F661FF">
            <w:pPr>
              <w:jc w:val="right"/>
              <w:rPr>
                <w:rFonts w:ascii="Times New Roman" w:hAnsi="Times New Roman"/>
                <w:bCs/>
                <w:color w:val="000000"/>
              </w:rPr>
            </w:pPr>
            <w:r>
              <w:rPr>
                <w:rFonts w:ascii="Times New Roman" w:hAnsi="Times New Roman"/>
                <w:bCs/>
                <w:color w:val="000000"/>
              </w:rPr>
              <w:t>75 749</w:t>
            </w:r>
          </w:p>
        </w:tc>
      </w:tr>
      <w:tr w:rsidR="00E048AB" w:rsidRPr="00E048AB" w:rsidTr="00F661FF">
        <w:trPr>
          <w:trHeight w:val="20"/>
        </w:trPr>
        <w:tc>
          <w:tcPr>
            <w:tcW w:w="5778" w:type="dxa"/>
            <w:vAlign w:val="center"/>
            <w:hideMark/>
          </w:tcPr>
          <w:p w:rsidR="00E048AB" w:rsidRPr="00E048AB" w:rsidRDefault="00E048AB" w:rsidP="00F661FF">
            <w:pPr>
              <w:pStyle w:val="Default"/>
              <w:rPr>
                <w:b/>
                <w:sz w:val="20"/>
                <w:szCs w:val="20"/>
              </w:rPr>
            </w:pPr>
            <w:r w:rsidRPr="00E048AB">
              <w:rPr>
                <w:b/>
                <w:sz w:val="20"/>
                <w:szCs w:val="20"/>
              </w:rPr>
              <w:t>Kokku</w:t>
            </w:r>
          </w:p>
        </w:tc>
        <w:tc>
          <w:tcPr>
            <w:tcW w:w="1239"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5 548 949</w:t>
            </w:r>
          </w:p>
        </w:tc>
        <w:tc>
          <w:tcPr>
            <w:tcW w:w="1276"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2 404 620</w:t>
            </w:r>
          </w:p>
        </w:tc>
        <w:tc>
          <w:tcPr>
            <w:tcW w:w="1454" w:type="dxa"/>
            <w:noWrap/>
            <w:vAlign w:val="center"/>
            <w:hideMark/>
          </w:tcPr>
          <w:p w:rsidR="00E048AB" w:rsidRPr="00E048AB" w:rsidRDefault="00E048AB" w:rsidP="00F661FF">
            <w:pPr>
              <w:jc w:val="right"/>
              <w:rPr>
                <w:rFonts w:ascii="Times New Roman" w:hAnsi="Times New Roman"/>
                <w:b/>
                <w:bCs/>
                <w:color w:val="000000"/>
              </w:rPr>
            </w:pPr>
            <w:r w:rsidRPr="00E048AB">
              <w:rPr>
                <w:rFonts w:ascii="Times New Roman" w:hAnsi="Times New Roman"/>
                <w:b/>
                <w:bCs/>
                <w:color w:val="000000"/>
              </w:rPr>
              <w:t>3 144 329</w:t>
            </w:r>
          </w:p>
        </w:tc>
      </w:tr>
    </w:tbl>
    <w:p w:rsidR="006F175A" w:rsidRPr="00E52A9C" w:rsidRDefault="006F175A" w:rsidP="00E52A9C">
      <w:pPr>
        <w:pStyle w:val="Default"/>
        <w:jc w:val="both"/>
        <w:rPr>
          <w:sz w:val="22"/>
          <w:szCs w:val="22"/>
        </w:rPr>
      </w:pPr>
    </w:p>
    <w:p w:rsidR="00E52A9C" w:rsidRDefault="00E52A9C" w:rsidP="00274983">
      <w:pPr>
        <w:pStyle w:val="Default"/>
        <w:rPr>
          <w:b/>
          <w:bCs/>
          <w:sz w:val="22"/>
          <w:szCs w:val="22"/>
        </w:rPr>
      </w:pPr>
    </w:p>
    <w:p w:rsidR="00274983" w:rsidRPr="00E52A9C" w:rsidRDefault="00274983" w:rsidP="00E52A9C">
      <w:pPr>
        <w:pStyle w:val="Default"/>
        <w:shd w:val="clear" w:color="auto" w:fill="DBE5F1" w:themeFill="accent1" w:themeFillTint="33"/>
        <w:rPr>
          <w:b/>
          <w:bCs/>
          <w:sz w:val="22"/>
          <w:szCs w:val="22"/>
        </w:rPr>
      </w:pPr>
      <w:r w:rsidRPr="00026C9A">
        <w:rPr>
          <w:b/>
          <w:bCs/>
          <w:sz w:val="22"/>
          <w:szCs w:val="22"/>
        </w:rPr>
        <w:t xml:space="preserve">Finantsseis </w:t>
      </w:r>
    </w:p>
    <w:p w:rsidR="006B2A06" w:rsidRDefault="006B2A06" w:rsidP="006B2A06">
      <w:pPr>
        <w:pStyle w:val="Default"/>
        <w:jc w:val="both"/>
        <w:rPr>
          <w:sz w:val="22"/>
          <w:szCs w:val="22"/>
        </w:rPr>
      </w:pPr>
    </w:p>
    <w:p w:rsidR="006B2A06" w:rsidRPr="003635EC" w:rsidRDefault="006B2A06" w:rsidP="003635EC">
      <w:pPr>
        <w:pStyle w:val="Default"/>
        <w:jc w:val="both"/>
        <w:rPr>
          <w:sz w:val="22"/>
          <w:szCs w:val="22"/>
        </w:rPr>
      </w:pPr>
      <w:r w:rsidRPr="003635EC">
        <w:rPr>
          <w:sz w:val="22"/>
          <w:szCs w:val="22"/>
        </w:rPr>
        <w:t>2017. aastal on plaanis võtta laenu kuni 2,</w:t>
      </w:r>
      <w:r w:rsidR="00E048AB" w:rsidRPr="003635EC">
        <w:rPr>
          <w:sz w:val="22"/>
          <w:szCs w:val="22"/>
        </w:rPr>
        <w:t>14</w:t>
      </w:r>
      <w:r w:rsidR="003635EC">
        <w:rPr>
          <w:sz w:val="22"/>
          <w:szCs w:val="22"/>
        </w:rPr>
        <w:t xml:space="preserve"> miljonit eurot.</w:t>
      </w:r>
      <w:r w:rsidR="003635EC" w:rsidRPr="003635EC">
        <w:rPr>
          <w:sz w:val="22"/>
          <w:szCs w:val="22"/>
        </w:rPr>
        <w:t xml:space="preserve"> </w:t>
      </w:r>
      <w:r w:rsidRPr="00E52A9C">
        <w:rPr>
          <w:sz w:val="22"/>
          <w:szCs w:val="22"/>
        </w:rPr>
        <w:t>Olemasolevate laenude ja kapitalirendikohustuste tagasimakseid tehakse 201</w:t>
      </w:r>
      <w:r w:rsidR="00E048AB">
        <w:rPr>
          <w:sz w:val="22"/>
          <w:szCs w:val="22"/>
        </w:rPr>
        <w:t>7</w:t>
      </w:r>
      <w:r w:rsidRPr="00E52A9C">
        <w:rPr>
          <w:sz w:val="22"/>
          <w:szCs w:val="22"/>
        </w:rPr>
        <w:t xml:space="preserve">. aastal 1,3 miljoni euro suuruses summas. </w:t>
      </w:r>
    </w:p>
    <w:p w:rsidR="006B2A06" w:rsidRDefault="006B2A06" w:rsidP="006B2A06">
      <w:pPr>
        <w:pStyle w:val="Default"/>
        <w:jc w:val="both"/>
        <w:rPr>
          <w:sz w:val="22"/>
          <w:szCs w:val="22"/>
        </w:rPr>
      </w:pPr>
    </w:p>
    <w:p w:rsidR="00026C9A" w:rsidRPr="00026C9A" w:rsidRDefault="00E048AB" w:rsidP="003635EC">
      <w:pPr>
        <w:pStyle w:val="Default"/>
        <w:jc w:val="both"/>
      </w:pPr>
      <w:r>
        <w:rPr>
          <w:sz w:val="22"/>
          <w:szCs w:val="22"/>
        </w:rPr>
        <w:t>Linna</w:t>
      </w:r>
      <w:r w:rsidR="006B2A06" w:rsidRPr="00E52A9C">
        <w:rPr>
          <w:sz w:val="22"/>
          <w:szCs w:val="22"/>
        </w:rPr>
        <w:t xml:space="preserve"> laenukoormus </w:t>
      </w:r>
      <w:r>
        <w:rPr>
          <w:sz w:val="22"/>
          <w:szCs w:val="22"/>
        </w:rPr>
        <w:t xml:space="preserve">on </w:t>
      </w:r>
      <w:r w:rsidR="006B2A06" w:rsidRPr="00E52A9C">
        <w:rPr>
          <w:sz w:val="22"/>
          <w:szCs w:val="22"/>
        </w:rPr>
        <w:t>201</w:t>
      </w:r>
      <w:r>
        <w:rPr>
          <w:sz w:val="22"/>
          <w:szCs w:val="22"/>
        </w:rPr>
        <w:t>7</w:t>
      </w:r>
      <w:r w:rsidR="006B2A06" w:rsidRPr="00E52A9C">
        <w:rPr>
          <w:sz w:val="22"/>
          <w:szCs w:val="22"/>
        </w:rPr>
        <w:t>. a lõpus arvest</w:t>
      </w:r>
      <w:r w:rsidR="006B2A06">
        <w:rPr>
          <w:sz w:val="22"/>
          <w:szCs w:val="22"/>
        </w:rPr>
        <w:t xml:space="preserve">uslikult veidi üle 50 protsendi ja kohustusi </w:t>
      </w:r>
      <w:r w:rsidR="003635EC">
        <w:rPr>
          <w:sz w:val="22"/>
          <w:szCs w:val="22"/>
        </w:rPr>
        <w:t xml:space="preserve">on </w:t>
      </w:r>
      <w:r w:rsidR="006B2A06">
        <w:rPr>
          <w:sz w:val="22"/>
          <w:szCs w:val="22"/>
        </w:rPr>
        <w:t xml:space="preserve">kokku </w:t>
      </w:r>
      <w:r w:rsidR="006A3365">
        <w:rPr>
          <w:sz w:val="22"/>
          <w:szCs w:val="22"/>
        </w:rPr>
        <w:t>11,7</w:t>
      </w:r>
      <w:r w:rsidR="006B2A06">
        <w:rPr>
          <w:sz w:val="22"/>
          <w:szCs w:val="22"/>
        </w:rPr>
        <w:t xml:space="preserve"> miljonit eurot.</w:t>
      </w:r>
      <w:r w:rsidR="003635EC">
        <w:rPr>
          <w:sz w:val="22"/>
          <w:szCs w:val="22"/>
        </w:rPr>
        <w:t xml:space="preserve"> </w:t>
      </w:r>
      <w:r w:rsidR="00654941" w:rsidRPr="00654941">
        <w:rPr>
          <w:sz w:val="22"/>
          <w:szCs w:val="22"/>
        </w:rPr>
        <w:t xml:space="preserve">2016/2017 aastavahetuse </w:t>
      </w:r>
      <w:r w:rsidR="00654941">
        <w:rPr>
          <w:sz w:val="22"/>
          <w:szCs w:val="22"/>
        </w:rPr>
        <w:t xml:space="preserve">kassajääk </w:t>
      </w:r>
      <w:r>
        <w:rPr>
          <w:sz w:val="22"/>
          <w:szCs w:val="22"/>
        </w:rPr>
        <w:t>oli</w:t>
      </w:r>
      <w:r w:rsidR="00654941">
        <w:rPr>
          <w:sz w:val="22"/>
          <w:szCs w:val="22"/>
        </w:rPr>
        <w:t xml:space="preserve"> </w:t>
      </w:r>
      <w:r>
        <w:rPr>
          <w:sz w:val="22"/>
          <w:szCs w:val="22"/>
        </w:rPr>
        <w:t>2 001 786 eurot.</w:t>
      </w:r>
      <w:bookmarkStart w:id="0" w:name="_GoBack"/>
      <w:bookmarkEnd w:id="0"/>
    </w:p>
    <w:sectPr w:rsidR="00026C9A" w:rsidRPr="00026C9A" w:rsidSect="001671E2">
      <w:pgSz w:w="11906" w:h="16838"/>
      <w:pgMar w:top="851" w:right="84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8F" w:rsidRDefault="00C9238F" w:rsidP="0086374B">
      <w:pPr>
        <w:spacing w:after="0" w:line="240" w:lineRule="auto"/>
      </w:pPr>
      <w:r>
        <w:separator/>
      </w:r>
    </w:p>
  </w:endnote>
  <w:endnote w:type="continuationSeparator" w:id="0">
    <w:p w:rsidR="00C9238F" w:rsidRDefault="00C9238F"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8F" w:rsidRDefault="00C9238F" w:rsidP="0086374B">
      <w:pPr>
        <w:spacing w:after="0" w:line="240" w:lineRule="auto"/>
      </w:pPr>
      <w:r>
        <w:separator/>
      </w:r>
    </w:p>
  </w:footnote>
  <w:footnote w:type="continuationSeparator" w:id="0">
    <w:p w:rsidR="00C9238F" w:rsidRDefault="00C9238F" w:rsidP="00863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0"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5"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7"/>
  </w:num>
  <w:num w:numId="4">
    <w:abstractNumId w:val="8"/>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5"/>
  </w:num>
  <w:num w:numId="10">
    <w:abstractNumId w:val="18"/>
  </w:num>
  <w:num w:numId="11">
    <w:abstractNumId w:val="9"/>
  </w:num>
  <w:num w:numId="12">
    <w:abstractNumId w:val="1"/>
  </w:num>
  <w:num w:numId="13">
    <w:abstractNumId w:val="4"/>
  </w:num>
  <w:num w:numId="14">
    <w:abstractNumId w:val="12"/>
  </w:num>
  <w:num w:numId="15">
    <w:abstractNumId w:val="11"/>
  </w:num>
  <w:num w:numId="16">
    <w:abstractNumId w:val="3"/>
  </w:num>
  <w:num w:numId="17">
    <w:abstractNumId w:val="16"/>
  </w:num>
  <w:num w:numId="18">
    <w:abstractNumId w:val="1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91"/>
    <w:rsid w:val="0000522E"/>
    <w:rsid w:val="00006519"/>
    <w:rsid w:val="000123D9"/>
    <w:rsid w:val="00026C9A"/>
    <w:rsid w:val="00044088"/>
    <w:rsid w:val="00045B8A"/>
    <w:rsid w:val="00045BB9"/>
    <w:rsid w:val="00056719"/>
    <w:rsid w:val="00061398"/>
    <w:rsid w:val="00067CE9"/>
    <w:rsid w:val="0007503F"/>
    <w:rsid w:val="00081A9A"/>
    <w:rsid w:val="00085BB4"/>
    <w:rsid w:val="00094C71"/>
    <w:rsid w:val="00095A11"/>
    <w:rsid w:val="000C531E"/>
    <w:rsid w:val="000D3A6E"/>
    <w:rsid w:val="000D638B"/>
    <w:rsid w:val="000E342A"/>
    <w:rsid w:val="000E410E"/>
    <w:rsid w:val="000F57A2"/>
    <w:rsid w:val="000F68EE"/>
    <w:rsid w:val="001007E0"/>
    <w:rsid w:val="00113267"/>
    <w:rsid w:val="001237FC"/>
    <w:rsid w:val="00125530"/>
    <w:rsid w:val="001268CD"/>
    <w:rsid w:val="001331F0"/>
    <w:rsid w:val="00136E33"/>
    <w:rsid w:val="001371D8"/>
    <w:rsid w:val="001507CF"/>
    <w:rsid w:val="00153D5A"/>
    <w:rsid w:val="00156928"/>
    <w:rsid w:val="001671E2"/>
    <w:rsid w:val="001700F3"/>
    <w:rsid w:val="00174BED"/>
    <w:rsid w:val="00176FF9"/>
    <w:rsid w:val="00177DE0"/>
    <w:rsid w:val="001974DA"/>
    <w:rsid w:val="001A0A48"/>
    <w:rsid w:val="001B06FC"/>
    <w:rsid w:val="001C3166"/>
    <w:rsid w:val="001E63BE"/>
    <w:rsid w:val="002133DD"/>
    <w:rsid w:val="00226561"/>
    <w:rsid w:val="00231488"/>
    <w:rsid w:val="00240E8A"/>
    <w:rsid w:val="0024556E"/>
    <w:rsid w:val="002519AA"/>
    <w:rsid w:val="002575BF"/>
    <w:rsid w:val="00257E91"/>
    <w:rsid w:val="0027462D"/>
    <w:rsid w:val="00274983"/>
    <w:rsid w:val="00277DD0"/>
    <w:rsid w:val="00277EE1"/>
    <w:rsid w:val="00280171"/>
    <w:rsid w:val="00287FC1"/>
    <w:rsid w:val="00294AF0"/>
    <w:rsid w:val="002A58A1"/>
    <w:rsid w:val="002A7E22"/>
    <w:rsid w:val="002C222C"/>
    <w:rsid w:val="002C6D87"/>
    <w:rsid w:val="002D6F2D"/>
    <w:rsid w:val="002E19F2"/>
    <w:rsid w:val="002F0174"/>
    <w:rsid w:val="002F11D4"/>
    <w:rsid w:val="002F764B"/>
    <w:rsid w:val="0030048F"/>
    <w:rsid w:val="00303B21"/>
    <w:rsid w:val="00304864"/>
    <w:rsid w:val="0031351F"/>
    <w:rsid w:val="003145A0"/>
    <w:rsid w:val="0031626D"/>
    <w:rsid w:val="00317011"/>
    <w:rsid w:val="0032533C"/>
    <w:rsid w:val="00334ECF"/>
    <w:rsid w:val="00337846"/>
    <w:rsid w:val="00356F3E"/>
    <w:rsid w:val="003576D5"/>
    <w:rsid w:val="003635EC"/>
    <w:rsid w:val="00367B24"/>
    <w:rsid w:val="00381D55"/>
    <w:rsid w:val="00382A3C"/>
    <w:rsid w:val="00383A8F"/>
    <w:rsid w:val="00384057"/>
    <w:rsid w:val="0039049D"/>
    <w:rsid w:val="003A2C80"/>
    <w:rsid w:val="003A3184"/>
    <w:rsid w:val="003A43DD"/>
    <w:rsid w:val="003A6188"/>
    <w:rsid w:val="003A79FC"/>
    <w:rsid w:val="003B64F8"/>
    <w:rsid w:val="003C3C36"/>
    <w:rsid w:val="003E3F6E"/>
    <w:rsid w:val="003E62DA"/>
    <w:rsid w:val="003E6D61"/>
    <w:rsid w:val="003F0C92"/>
    <w:rsid w:val="003F567A"/>
    <w:rsid w:val="00406024"/>
    <w:rsid w:val="00406B97"/>
    <w:rsid w:val="004139A8"/>
    <w:rsid w:val="00427EDA"/>
    <w:rsid w:val="00441E49"/>
    <w:rsid w:val="0044425E"/>
    <w:rsid w:val="00446493"/>
    <w:rsid w:val="00456373"/>
    <w:rsid w:val="004621CC"/>
    <w:rsid w:val="00466127"/>
    <w:rsid w:val="00481239"/>
    <w:rsid w:val="00482A37"/>
    <w:rsid w:val="00494043"/>
    <w:rsid w:val="004A7892"/>
    <w:rsid w:val="004D2C7D"/>
    <w:rsid w:val="004D7C58"/>
    <w:rsid w:val="004F41D3"/>
    <w:rsid w:val="00500078"/>
    <w:rsid w:val="00501142"/>
    <w:rsid w:val="00503F4A"/>
    <w:rsid w:val="0051195C"/>
    <w:rsid w:val="005125A8"/>
    <w:rsid w:val="00517FDE"/>
    <w:rsid w:val="005232D7"/>
    <w:rsid w:val="005474C6"/>
    <w:rsid w:val="00547511"/>
    <w:rsid w:val="005709DE"/>
    <w:rsid w:val="00576918"/>
    <w:rsid w:val="00580327"/>
    <w:rsid w:val="00585199"/>
    <w:rsid w:val="00597D9B"/>
    <w:rsid w:val="005A0221"/>
    <w:rsid w:val="005D4449"/>
    <w:rsid w:val="005E34EC"/>
    <w:rsid w:val="005E7C8A"/>
    <w:rsid w:val="005F1576"/>
    <w:rsid w:val="005F487E"/>
    <w:rsid w:val="00607DFA"/>
    <w:rsid w:val="006107F1"/>
    <w:rsid w:val="006144AA"/>
    <w:rsid w:val="00620E1A"/>
    <w:rsid w:val="00627A6C"/>
    <w:rsid w:val="006432A5"/>
    <w:rsid w:val="006517AE"/>
    <w:rsid w:val="00654941"/>
    <w:rsid w:val="00655891"/>
    <w:rsid w:val="00663B8A"/>
    <w:rsid w:val="0066683C"/>
    <w:rsid w:val="0066727A"/>
    <w:rsid w:val="006711E5"/>
    <w:rsid w:val="00683114"/>
    <w:rsid w:val="0068426E"/>
    <w:rsid w:val="006843B0"/>
    <w:rsid w:val="00685E8F"/>
    <w:rsid w:val="00693FF0"/>
    <w:rsid w:val="00696880"/>
    <w:rsid w:val="006A1A29"/>
    <w:rsid w:val="006A22B7"/>
    <w:rsid w:val="006A3365"/>
    <w:rsid w:val="006B02DF"/>
    <w:rsid w:val="006B2A06"/>
    <w:rsid w:val="006C1806"/>
    <w:rsid w:val="006C1CD1"/>
    <w:rsid w:val="006C1D03"/>
    <w:rsid w:val="006C3C99"/>
    <w:rsid w:val="006D1904"/>
    <w:rsid w:val="006D2A9F"/>
    <w:rsid w:val="006D66F5"/>
    <w:rsid w:val="006E24D0"/>
    <w:rsid w:val="006E3D01"/>
    <w:rsid w:val="006F175A"/>
    <w:rsid w:val="00707FBB"/>
    <w:rsid w:val="00722D2D"/>
    <w:rsid w:val="00724CAD"/>
    <w:rsid w:val="00732247"/>
    <w:rsid w:val="007463AD"/>
    <w:rsid w:val="0076408C"/>
    <w:rsid w:val="00764106"/>
    <w:rsid w:val="007670A0"/>
    <w:rsid w:val="00775015"/>
    <w:rsid w:val="00775B66"/>
    <w:rsid w:val="00786088"/>
    <w:rsid w:val="00790855"/>
    <w:rsid w:val="00792690"/>
    <w:rsid w:val="007B04B7"/>
    <w:rsid w:val="007D0AC5"/>
    <w:rsid w:val="007D1956"/>
    <w:rsid w:val="007E2DBD"/>
    <w:rsid w:val="007E301A"/>
    <w:rsid w:val="007F3AED"/>
    <w:rsid w:val="00807E77"/>
    <w:rsid w:val="0081684E"/>
    <w:rsid w:val="00832987"/>
    <w:rsid w:val="008378BF"/>
    <w:rsid w:val="00840A38"/>
    <w:rsid w:val="00841C2D"/>
    <w:rsid w:val="008509CB"/>
    <w:rsid w:val="00852F6F"/>
    <w:rsid w:val="00852FDC"/>
    <w:rsid w:val="0086374B"/>
    <w:rsid w:val="00863A86"/>
    <w:rsid w:val="00866F19"/>
    <w:rsid w:val="0087255E"/>
    <w:rsid w:val="00883E37"/>
    <w:rsid w:val="00884124"/>
    <w:rsid w:val="008860C1"/>
    <w:rsid w:val="00893630"/>
    <w:rsid w:val="008A1C36"/>
    <w:rsid w:val="008A7732"/>
    <w:rsid w:val="008C3FDD"/>
    <w:rsid w:val="008C7B4F"/>
    <w:rsid w:val="008D611E"/>
    <w:rsid w:val="008E1E91"/>
    <w:rsid w:val="008E4C65"/>
    <w:rsid w:val="008E753D"/>
    <w:rsid w:val="00905D2B"/>
    <w:rsid w:val="009128DF"/>
    <w:rsid w:val="00920AAE"/>
    <w:rsid w:val="00931720"/>
    <w:rsid w:val="009317F5"/>
    <w:rsid w:val="00935F87"/>
    <w:rsid w:val="00962508"/>
    <w:rsid w:val="009652D8"/>
    <w:rsid w:val="00965F28"/>
    <w:rsid w:val="00966D62"/>
    <w:rsid w:val="0097532B"/>
    <w:rsid w:val="00982C5C"/>
    <w:rsid w:val="00986F1C"/>
    <w:rsid w:val="009911D4"/>
    <w:rsid w:val="009A1F47"/>
    <w:rsid w:val="009B18FC"/>
    <w:rsid w:val="009C77ED"/>
    <w:rsid w:val="009D7F9F"/>
    <w:rsid w:val="009E0F6B"/>
    <w:rsid w:val="009F1F62"/>
    <w:rsid w:val="00A1606F"/>
    <w:rsid w:val="00A16465"/>
    <w:rsid w:val="00A337B8"/>
    <w:rsid w:val="00A50CD4"/>
    <w:rsid w:val="00A55855"/>
    <w:rsid w:val="00A703C6"/>
    <w:rsid w:val="00A74FF9"/>
    <w:rsid w:val="00A7582E"/>
    <w:rsid w:val="00A77B83"/>
    <w:rsid w:val="00A833DA"/>
    <w:rsid w:val="00A95805"/>
    <w:rsid w:val="00A96F52"/>
    <w:rsid w:val="00AA32F9"/>
    <w:rsid w:val="00AA6DC5"/>
    <w:rsid w:val="00AB2388"/>
    <w:rsid w:val="00AD27BA"/>
    <w:rsid w:val="00AE31D5"/>
    <w:rsid w:val="00AF16EB"/>
    <w:rsid w:val="00AF790C"/>
    <w:rsid w:val="00B02D30"/>
    <w:rsid w:val="00B11E28"/>
    <w:rsid w:val="00B13779"/>
    <w:rsid w:val="00B26350"/>
    <w:rsid w:val="00B31230"/>
    <w:rsid w:val="00B31A91"/>
    <w:rsid w:val="00B47BCE"/>
    <w:rsid w:val="00B504F0"/>
    <w:rsid w:val="00B513DA"/>
    <w:rsid w:val="00B52F1D"/>
    <w:rsid w:val="00B642CF"/>
    <w:rsid w:val="00B71121"/>
    <w:rsid w:val="00B715DE"/>
    <w:rsid w:val="00B90F22"/>
    <w:rsid w:val="00B97613"/>
    <w:rsid w:val="00BB6A81"/>
    <w:rsid w:val="00BC080C"/>
    <w:rsid w:val="00BC1006"/>
    <w:rsid w:val="00BC3172"/>
    <w:rsid w:val="00BC669D"/>
    <w:rsid w:val="00BD659E"/>
    <w:rsid w:val="00BF0946"/>
    <w:rsid w:val="00BF5123"/>
    <w:rsid w:val="00C11DFA"/>
    <w:rsid w:val="00C12D96"/>
    <w:rsid w:val="00C175EA"/>
    <w:rsid w:val="00C22363"/>
    <w:rsid w:val="00C35E3F"/>
    <w:rsid w:val="00C36500"/>
    <w:rsid w:val="00C60FAE"/>
    <w:rsid w:val="00C644F2"/>
    <w:rsid w:val="00C8189D"/>
    <w:rsid w:val="00C852B4"/>
    <w:rsid w:val="00C870F3"/>
    <w:rsid w:val="00C9238F"/>
    <w:rsid w:val="00C92C87"/>
    <w:rsid w:val="00CA3199"/>
    <w:rsid w:val="00CC1401"/>
    <w:rsid w:val="00CE06A2"/>
    <w:rsid w:val="00CE2217"/>
    <w:rsid w:val="00D016A4"/>
    <w:rsid w:val="00D16726"/>
    <w:rsid w:val="00D42581"/>
    <w:rsid w:val="00D557A1"/>
    <w:rsid w:val="00D62328"/>
    <w:rsid w:val="00D66B6E"/>
    <w:rsid w:val="00D67E25"/>
    <w:rsid w:val="00D718C9"/>
    <w:rsid w:val="00D72808"/>
    <w:rsid w:val="00D72E4C"/>
    <w:rsid w:val="00D754D1"/>
    <w:rsid w:val="00DA2EB5"/>
    <w:rsid w:val="00DB5D32"/>
    <w:rsid w:val="00DC1B90"/>
    <w:rsid w:val="00DC2757"/>
    <w:rsid w:val="00DD3F64"/>
    <w:rsid w:val="00DD5A4B"/>
    <w:rsid w:val="00DF0F5F"/>
    <w:rsid w:val="00DF38D9"/>
    <w:rsid w:val="00DF7867"/>
    <w:rsid w:val="00E02977"/>
    <w:rsid w:val="00E048AB"/>
    <w:rsid w:val="00E119D9"/>
    <w:rsid w:val="00E12F3A"/>
    <w:rsid w:val="00E16535"/>
    <w:rsid w:val="00E45B61"/>
    <w:rsid w:val="00E51853"/>
    <w:rsid w:val="00E52A9C"/>
    <w:rsid w:val="00E54616"/>
    <w:rsid w:val="00E60D1F"/>
    <w:rsid w:val="00E71754"/>
    <w:rsid w:val="00E73F47"/>
    <w:rsid w:val="00E75921"/>
    <w:rsid w:val="00E77245"/>
    <w:rsid w:val="00E9081B"/>
    <w:rsid w:val="00EA0511"/>
    <w:rsid w:val="00EA0CD3"/>
    <w:rsid w:val="00EB5BB8"/>
    <w:rsid w:val="00EC642B"/>
    <w:rsid w:val="00EC7285"/>
    <w:rsid w:val="00ED69AC"/>
    <w:rsid w:val="00EE35E7"/>
    <w:rsid w:val="00EE4E52"/>
    <w:rsid w:val="00EE7C67"/>
    <w:rsid w:val="00EF05BE"/>
    <w:rsid w:val="00F14E98"/>
    <w:rsid w:val="00F22103"/>
    <w:rsid w:val="00F25D10"/>
    <w:rsid w:val="00F40C55"/>
    <w:rsid w:val="00F41142"/>
    <w:rsid w:val="00F4248D"/>
    <w:rsid w:val="00F503B9"/>
    <w:rsid w:val="00F52F35"/>
    <w:rsid w:val="00F57F75"/>
    <w:rsid w:val="00F661FF"/>
    <w:rsid w:val="00F66B64"/>
    <w:rsid w:val="00F66C3D"/>
    <w:rsid w:val="00F714E7"/>
    <w:rsid w:val="00F73857"/>
    <w:rsid w:val="00F7780B"/>
    <w:rsid w:val="00FB1D5B"/>
    <w:rsid w:val="00FB2A9F"/>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1F60D0C-275B-4A1E-AD2F-CC267118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5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0594">
      <w:bodyDiv w:val="1"/>
      <w:marLeft w:val="0"/>
      <w:marRight w:val="0"/>
      <w:marTop w:val="0"/>
      <w:marBottom w:val="0"/>
      <w:divBdr>
        <w:top w:val="none" w:sz="0" w:space="0" w:color="auto"/>
        <w:left w:val="none" w:sz="0" w:space="0" w:color="auto"/>
        <w:bottom w:val="none" w:sz="0" w:space="0" w:color="auto"/>
        <w:right w:val="none" w:sz="0" w:space="0" w:color="auto"/>
      </w:divBdr>
    </w:div>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0" Type="http://schemas.openxmlformats.org/officeDocument/2006/relationships/hyperlink" Target="https://www.riigiteataja.ee/akt/413042016025"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DDDCA-EBB4-421B-BA17-DDC8073A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1347</Words>
  <Characters>7814</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6</cp:revision>
  <cp:lastPrinted>2016-11-24T13:49:00Z</cp:lastPrinted>
  <dcterms:created xsi:type="dcterms:W3CDTF">2017-01-05T22:26:00Z</dcterms:created>
  <dcterms:modified xsi:type="dcterms:W3CDTF">2017-01-06T11:49:00Z</dcterms:modified>
</cp:coreProperties>
</file>